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5992" w:rsidRDefault="00BF6AD5">
      <w:pPr>
        <w:pStyle w:val="a5"/>
        <w:adjustRightInd w:val="0"/>
        <w:snapToGrid w:val="0"/>
        <w:spacing w:before="0" w:beforeAutospacing="0" w:after="0" w:afterAutospacing="0" w:line="360" w:lineRule="auto"/>
        <w:ind w:firstLine="482"/>
        <w:jc w:val="center"/>
        <w:rPr>
          <w:rFonts w:ascii="Times New Roman" w:hAnsi="Times New Roman" w:cs="Times New Roman"/>
          <w:b/>
          <w:bCs/>
          <w:kern w:val="2"/>
          <w:sz w:val="36"/>
          <w:szCs w:val="36"/>
        </w:rPr>
      </w:pPr>
      <w:r>
        <w:rPr>
          <w:rFonts w:ascii="Times New Roman" w:hAnsi="Times New Roman" w:cs="Times New Roman" w:hint="eastAsia"/>
          <w:b/>
          <w:bCs/>
          <w:kern w:val="2"/>
          <w:sz w:val="36"/>
          <w:szCs w:val="36"/>
        </w:rPr>
        <w:t>《会计专业知识》考试大纲</w:t>
      </w:r>
    </w:p>
    <w:p w:rsidR="00C05992" w:rsidRDefault="00BF6AD5">
      <w:pPr>
        <w:adjustRightInd w:val="0"/>
        <w:snapToGrid w:val="0"/>
        <w:spacing w:line="360" w:lineRule="auto"/>
        <w:rPr>
          <w:rFonts w:ascii="Times New Roman" w:eastAsia="宋体" w:hAnsi="Times New Roman" w:cs="Times New Roman"/>
          <w:b/>
          <w:sz w:val="28"/>
          <w:szCs w:val="28"/>
        </w:rPr>
      </w:pPr>
      <w:r>
        <w:rPr>
          <w:rFonts w:ascii="Times New Roman" w:eastAsia="宋体" w:hAnsi="Times New Roman" w:cs="Times New Roman" w:hint="eastAsia"/>
          <w:b/>
          <w:sz w:val="28"/>
          <w:szCs w:val="28"/>
        </w:rPr>
        <w:t>一、考试性质</w:t>
      </w:r>
    </w:p>
    <w:p w:rsidR="00C05992" w:rsidRDefault="00BF6AD5">
      <w:pPr>
        <w:adjustRightInd w:val="0"/>
        <w:snapToGrid w:val="0"/>
        <w:spacing w:line="360" w:lineRule="auto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《会计专业知识》是会计专业学位硕士研究生入学复试的专业课考试的科目。考试范围涵盖《财务会计》、《财务管理》和《成本与管理会计》，涉及面较广，主要注重对考生专业基础知识、专业基本要求的考核。本大纲仅供考生在复试阶段专业课笔试时参考。</w:t>
      </w:r>
    </w:p>
    <w:p w:rsidR="00C05992" w:rsidRDefault="00BF6AD5">
      <w:pPr>
        <w:adjustRightInd w:val="0"/>
        <w:snapToGrid w:val="0"/>
        <w:spacing w:line="360" w:lineRule="auto"/>
        <w:rPr>
          <w:rFonts w:ascii="Times New Roman" w:eastAsia="宋体" w:hAnsi="Times New Roman" w:cs="Times New Roman"/>
          <w:b/>
          <w:sz w:val="28"/>
          <w:szCs w:val="28"/>
        </w:rPr>
      </w:pPr>
      <w:r>
        <w:rPr>
          <w:rFonts w:ascii="Times New Roman" w:eastAsia="宋体" w:hAnsi="Times New Roman" w:cs="Times New Roman" w:hint="eastAsia"/>
          <w:b/>
          <w:sz w:val="28"/>
          <w:szCs w:val="28"/>
        </w:rPr>
        <w:t>二、考试要求</w:t>
      </w:r>
    </w:p>
    <w:p w:rsidR="00C05992" w:rsidRDefault="00BF6AD5">
      <w:pPr>
        <w:adjustRightInd w:val="0"/>
        <w:snapToGrid w:val="0"/>
        <w:spacing w:line="360" w:lineRule="auto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要求考生初步但较为全面地掌握会计专业知识的基本概念、基本理论和基本技能，具备</w:t>
      </w:r>
      <w:bookmarkStart w:id="0" w:name="_GoBack"/>
      <w:bookmarkEnd w:id="0"/>
      <w:r>
        <w:rPr>
          <w:rFonts w:ascii="Times New Roman" w:eastAsia="宋体" w:hAnsi="Times New Roman" w:cs="Times New Roman" w:hint="eastAsia"/>
          <w:sz w:val="28"/>
          <w:szCs w:val="28"/>
        </w:rPr>
        <w:t>较强的分析与解决实际问题的能力。</w:t>
      </w:r>
    </w:p>
    <w:p w:rsidR="00C05992" w:rsidRDefault="00BF6AD5">
      <w:pPr>
        <w:adjustRightInd w:val="0"/>
        <w:snapToGrid w:val="0"/>
        <w:spacing w:line="360" w:lineRule="auto"/>
        <w:rPr>
          <w:rFonts w:ascii="Times New Roman" w:eastAsia="宋体" w:hAnsi="Times New Roman" w:cs="Times New Roman"/>
          <w:b/>
          <w:sz w:val="28"/>
          <w:szCs w:val="28"/>
        </w:rPr>
      </w:pPr>
      <w:r>
        <w:rPr>
          <w:rFonts w:ascii="Times New Roman" w:eastAsia="宋体" w:hAnsi="Times New Roman" w:cs="Times New Roman" w:hint="eastAsia"/>
          <w:b/>
          <w:sz w:val="28"/>
          <w:szCs w:val="28"/>
        </w:rPr>
        <w:t>三、考试形式</w:t>
      </w:r>
    </w:p>
    <w:p w:rsidR="00C05992" w:rsidRDefault="00BF6AD5">
      <w:pPr>
        <w:adjustRightInd w:val="0"/>
        <w:snapToGrid w:val="0"/>
        <w:spacing w:line="360" w:lineRule="auto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（一）答卷方式：闭卷、笔试</w:t>
      </w:r>
    </w:p>
    <w:p w:rsidR="00C05992" w:rsidRDefault="00BF6AD5">
      <w:pPr>
        <w:adjustRightInd w:val="0"/>
        <w:snapToGrid w:val="0"/>
        <w:spacing w:line="360" w:lineRule="auto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（二）答题时间：</w:t>
      </w:r>
      <w:r>
        <w:rPr>
          <w:rFonts w:ascii="Times New Roman" w:eastAsia="宋体" w:hAnsi="Times New Roman" w:cs="Times New Roman" w:hint="eastAsia"/>
          <w:sz w:val="28"/>
          <w:szCs w:val="28"/>
        </w:rPr>
        <w:t>120</w:t>
      </w:r>
      <w:r>
        <w:rPr>
          <w:rFonts w:ascii="Times New Roman" w:eastAsia="宋体" w:hAnsi="Times New Roman" w:cs="Times New Roman" w:hint="eastAsia"/>
          <w:sz w:val="28"/>
          <w:szCs w:val="28"/>
        </w:rPr>
        <w:t>分钟</w:t>
      </w:r>
    </w:p>
    <w:p w:rsidR="00C05992" w:rsidRDefault="00BF6AD5">
      <w:pPr>
        <w:adjustRightInd w:val="0"/>
        <w:snapToGrid w:val="0"/>
        <w:spacing w:line="360" w:lineRule="auto"/>
        <w:rPr>
          <w:rFonts w:ascii="Times New Roman" w:eastAsia="宋体" w:hAnsi="Times New Roman" w:cs="Times New Roman"/>
          <w:b/>
          <w:sz w:val="28"/>
          <w:szCs w:val="28"/>
        </w:rPr>
      </w:pPr>
      <w:r>
        <w:rPr>
          <w:rFonts w:ascii="Times New Roman" w:eastAsia="宋体" w:hAnsi="Times New Roman" w:cs="Times New Roman" w:hint="eastAsia"/>
          <w:b/>
          <w:sz w:val="28"/>
          <w:szCs w:val="28"/>
        </w:rPr>
        <w:t>四、考试内容</w:t>
      </w:r>
    </w:p>
    <w:p w:rsidR="00C05992" w:rsidRDefault="00BF6AD5" w:rsidP="00876F01">
      <w:pPr>
        <w:adjustRightInd w:val="0"/>
        <w:snapToGrid w:val="0"/>
        <w:spacing w:line="360" w:lineRule="auto"/>
        <w:ind w:left="420" w:hanging="420"/>
        <w:jc w:val="center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第一部分财务会计</w:t>
      </w:r>
    </w:p>
    <w:p w:rsidR="00C05992" w:rsidRDefault="00BF6AD5" w:rsidP="00876F01">
      <w:pPr>
        <w:adjustRightInd w:val="0"/>
        <w:snapToGrid w:val="0"/>
        <w:spacing w:line="360" w:lineRule="auto"/>
        <w:ind w:left="420" w:hanging="420"/>
        <w:jc w:val="lef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第一章总论</w:t>
      </w:r>
    </w:p>
    <w:p w:rsidR="00C05992" w:rsidRPr="005679DB" w:rsidRDefault="00BF6AD5" w:rsidP="00876F01">
      <w:pPr>
        <w:adjustRightInd w:val="0"/>
        <w:snapToGrid w:val="0"/>
        <w:spacing w:line="360" w:lineRule="auto"/>
        <w:ind w:left="420" w:hanging="420"/>
        <w:jc w:val="left"/>
        <w:rPr>
          <w:rFonts w:ascii="宋体" w:eastAsia="宋体" w:hAnsi="宋体" w:cs="Times New Roman"/>
          <w:sz w:val="24"/>
          <w:szCs w:val="24"/>
        </w:rPr>
      </w:pPr>
      <w:r w:rsidRPr="005679DB">
        <w:rPr>
          <w:rFonts w:ascii="宋体" w:eastAsia="宋体" w:hAnsi="宋体" w:cs="Times New Roman" w:hint="eastAsia"/>
          <w:sz w:val="24"/>
          <w:szCs w:val="24"/>
        </w:rPr>
        <w:t>第一节财务会计报告的目标</w:t>
      </w:r>
    </w:p>
    <w:p w:rsidR="00C05992" w:rsidRPr="005679DB" w:rsidRDefault="00BF6AD5" w:rsidP="00876F01">
      <w:pPr>
        <w:adjustRightInd w:val="0"/>
        <w:snapToGrid w:val="0"/>
        <w:spacing w:line="360" w:lineRule="auto"/>
        <w:ind w:left="420" w:hanging="420"/>
        <w:jc w:val="left"/>
        <w:rPr>
          <w:rFonts w:ascii="宋体" w:eastAsia="宋体" w:hAnsi="宋体" w:cs="Times New Roman"/>
          <w:sz w:val="24"/>
          <w:szCs w:val="24"/>
        </w:rPr>
      </w:pPr>
      <w:r w:rsidRPr="005679DB">
        <w:rPr>
          <w:rFonts w:ascii="宋体" w:eastAsia="宋体" w:hAnsi="宋体" w:cs="Times New Roman" w:hint="eastAsia"/>
          <w:sz w:val="24"/>
          <w:szCs w:val="24"/>
        </w:rPr>
        <w:t>第二节会计基本假设与会计基础</w:t>
      </w:r>
    </w:p>
    <w:p w:rsidR="00C05992" w:rsidRPr="005679DB" w:rsidRDefault="00BF6AD5" w:rsidP="00876F01">
      <w:pPr>
        <w:adjustRightInd w:val="0"/>
        <w:snapToGrid w:val="0"/>
        <w:spacing w:line="360" w:lineRule="auto"/>
        <w:ind w:left="420" w:hanging="420"/>
        <w:jc w:val="left"/>
        <w:rPr>
          <w:rFonts w:ascii="宋体" w:eastAsia="宋体" w:hAnsi="宋体" w:cs="Times New Roman"/>
          <w:sz w:val="24"/>
          <w:szCs w:val="24"/>
        </w:rPr>
      </w:pPr>
      <w:r w:rsidRPr="005679DB">
        <w:rPr>
          <w:rFonts w:ascii="宋体" w:eastAsia="宋体" w:hAnsi="宋体" w:cs="Times New Roman" w:hint="eastAsia"/>
          <w:sz w:val="24"/>
          <w:szCs w:val="24"/>
        </w:rPr>
        <w:t>第三节会计信息质量要求</w:t>
      </w:r>
    </w:p>
    <w:p w:rsidR="00C05992" w:rsidRPr="005679DB" w:rsidRDefault="00BF6AD5" w:rsidP="00876F01">
      <w:pPr>
        <w:adjustRightInd w:val="0"/>
        <w:snapToGrid w:val="0"/>
        <w:spacing w:line="360" w:lineRule="auto"/>
        <w:ind w:left="420" w:hanging="420"/>
        <w:jc w:val="left"/>
        <w:rPr>
          <w:rFonts w:ascii="宋体" w:eastAsia="宋体" w:hAnsi="宋体" w:cs="Times New Roman"/>
          <w:sz w:val="24"/>
          <w:szCs w:val="24"/>
        </w:rPr>
      </w:pPr>
      <w:r w:rsidRPr="005679DB">
        <w:rPr>
          <w:rFonts w:ascii="宋体" w:eastAsia="宋体" w:hAnsi="宋体" w:cs="Times New Roman" w:hint="eastAsia"/>
          <w:sz w:val="24"/>
          <w:szCs w:val="24"/>
        </w:rPr>
        <w:t>第四节会计要素及其确认与计量</w:t>
      </w:r>
    </w:p>
    <w:p w:rsidR="00C05992" w:rsidRPr="005679DB" w:rsidRDefault="00BF6AD5" w:rsidP="00876F01">
      <w:pPr>
        <w:adjustRightInd w:val="0"/>
        <w:snapToGrid w:val="0"/>
        <w:spacing w:line="360" w:lineRule="auto"/>
        <w:ind w:left="420" w:hanging="420"/>
        <w:jc w:val="left"/>
        <w:rPr>
          <w:rFonts w:ascii="宋体" w:eastAsia="宋体" w:hAnsi="宋体" w:cs="Times New Roman"/>
          <w:sz w:val="24"/>
          <w:szCs w:val="24"/>
        </w:rPr>
      </w:pPr>
      <w:r w:rsidRPr="005679DB">
        <w:rPr>
          <w:rFonts w:ascii="宋体" w:eastAsia="宋体" w:hAnsi="宋体" w:cs="Times New Roman" w:hint="eastAsia"/>
          <w:sz w:val="24"/>
          <w:szCs w:val="24"/>
        </w:rPr>
        <w:t>第五节财务会计报告的组成</w:t>
      </w:r>
    </w:p>
    <w:p w:rsidR="00C05992" w:rsidRDefault="00BF6AD5" w:rsidP="00876F01">
      <w:pPr>
        <w:adjustRightInd w:val="0"/>
        <w:snapToGrid w:val="0"/>
        <w:spacing w:line="360" w:lineRule="auto"/>
        <w:ind w:left="420" w:hanging="420"/>
        <w:jc w:val="lef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第二章金融资产</w:t>
      </w:r>
    </w:p>
    <w:p w:rsidR="00C05992" w:rsidRPr="005679DB" w:rsidRDefault="00BF6AD5" w:rsidP="00876F01">
      <w:pPr>
        <w:adjustRightInd w:val="0"/>
        <w:snapToGrid w:val="0"/>
        <w:spacing w:line="360" w:lineRule="auto"/>
        <w:ind w:left="420" w:hanging="420"/>
        <w:jc w:val="left"/>
        <w:rPr>
          <w:rFonts w:ascii="宋体" w:eastAsia="宋体" w:hAnsi="宋体" w:cs="Times New Roman"/>
          <w:sz w:val="24"/>
          <w:szCs w:val="24"/>
        </w:rPr>
      </w:pPr>
      <w:r w:rsidRPr="005679DB">
        <w:rPr>
          <w:rFonts w:ascii="宋体" w:eastAsia="宋体" w:hAnsi="宋体" w:cs="Times New Roman" w:hint="eastAsia"/>
          <w:sz w:val="24"/>
          <w:szCs w:val="24"/>
        </w:rPr>
        <w:t>第一节金融资产的分类</w:t>
      </w:r>
    </w:p>
    <w:p w:rsidR="00C05992" w:rsidRPr="005679DB" w:rsidRDefault="00BF6AD5" w:rsidP="00876F01">
      <w:pPr>
        <w:adjustRightInd w:val="0"/>
        <w:snapToGrid w:val="0"/>
        <w:spacing w:line="360" w:lineRule="auto"/>
        <w:ind w:left="420" w:hanging="420"/>
        <w:jc w:val="left"/>
        <w:rPr>
          <w:rFonts w:ascii="宋体" w:eastAsia="宋体" w:hAnsi="宋体" w:cs="Times New Roman"/>
          <w:sz w:val="24"/>
          <w:szCs w:val="24"/>
        </w:rPr>
      </w:pPr>
      <w:r w:rsidRPr="005679DB">
        <w:rPr>
          <w:rFonts w:ascii="宋体" w:eastAsia="宋体" w:hAnsi="宋体" w:cs="Times New Roman" w:hint="eastAsia"/>
          <w:sz w:val="24"/>
          <w:szCs w:val="24"/>
        </w:rPr>
        <w:t>第二节以摊</w:t>
      </w:r>
      <w:proofErr w:type="gramStart"/>
      <w:r w:rsidRPr="005679DB">
        <w:rPr>
          <w:rFonts w:ascii="宋体" w:eastAsia="宋体" w:hAnsi="宋体" w:cs="Times New Roman" w:hint="eastAsia"/>
          <w:sz w:val="24"/>
          <w:szCs w:val="24"/>
        </w:rPr>
        <w:t>余成本</w:t>
      </w:r>
      <w:proofErr w:type="gramEnd"/>
      <w:r w:rsidRPr="005679DB">
        <w:rPr>
          <w:rFonts w:ascii="宋体" w:eastAsia="宋体" w:hAnsi="宋体" w:cs="Times New Roman" w:hint="eastAsia"/>
          <w:sz w:val="24"/>
          <w:szCs w:val="24"/>
        </w:rPr>
        <w:t>计量的金融资产</w:t>
      </w:r>
    </w:p>
    <w:p w:rsidR="00C05992" w:rsidRPr="005679DB" w:rsidRDefault="00BF6AD5" w:rsidP="00876F01">
      <w:pPr>
        <w:adjustRightInd w:val="0"/>
        <w:snapToGrid w:val="0"/>
        <w:spacing w:line="360" w:lineRule="auto"/>
        <w:ind w:left="420" w:hanging="420"/>
        <w:jc w:val="left"/>
        <w:rPr>
          <w:rFonts w:ascii="宋体" w:eastAsia="宋体" w:hAnsi="宋体" w:cs="Times New Roman"/>
          <w:sz w:val="24"/>
          <w:szCs w:val="24"/>
        </w:rPr>
      </w:pPr>
      <w:r w:rsidRPr="005679DB">
        <w:rPr>
          <w:rFonts w:ascii="宋体" w:eastAsia="宋体" w:hAnsi="宋体" w:cs="Times New Roman" w:hint="eastAsia"/>
          <w:sz w:val="24"/>
          <w:szCs w:val="24"/>
        </w:rPr>
        <w:t>第三节以公允价值计量且其变动计入其他综合收益的金融资产</w:t>
      </w:r>
    </w:p>
    <w:p w:rsidR="00C05992" w:rsidRPr="005679DB" w:rsidRDefault="00BF6AD5" w:rsidP="00876F01">
      <w:pPr>
        <w:adjustRightInd w:val="0"/>
        <w:snapToGrid w:val="0"/>
        <w:spacing w:line="360" w:lineRule="auto"/>
        <w:ind w:left="420" w:hanging="420"/>
        <w:jc w:val="left"/>
        <w:rPr>
          <w:rFonts w:ascii="宋体" w:eastAsia="宋体" w:hAnsi="宋体" w:cs="Times New Roman"/>
          <w:sz w:val="24"/>
          <w:szCs w:val="24"/>
        </w:rPr>
      </w:pPr>
      <w:r w:rsidRPr="005679DB">
        <w:rPr>
          <w:rFonts w:ascii="宋体" w:eastAsia="宋体" w:hAnsi="宋体" w:cs="Times New Roman" w:hint="eastAsia"/>
          <w:sz w:val="24"/>
          <w:szCs w:val="24"/>
        </w:rPr>
        <w:t>第四节以公允价值计量且其变动计入当期损益的金融资产</w:t>
      </w:r>
    </w:p>
    <w:p w:rsidR="00C05992" w:rsidRDefault="00BF6AD5" w:rsidP="00876F01">
      <w:pPr>
        <w:adjustRightInd w:val="0"/>
        <w:snapToGrid w:val="0"/>
        <w:spacing w:line="360" w:lineRule="auto"/>
        <w:ind w:left="420" w:hanging="420"/>
        <w:jc w:val="lef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第三章存货</w:t>
      </w:r>
    </w:p>
    <w:p w:rsidR="00C05992" w:rsidRPr="005679DB" w:rsidRDefault="00BF6AD5" w:rsidP="00876F01">
      <w:pPr>
        <w:adjustRightInd w:val="0"/>
        <w:snapToGrid w:val="0"/>
        <w:spacing w:line="360" w:lineRule="auto"/>
        <w:ind w:left="420" w:hanging="420"/>
        <w:jc w:val="left"/>
        <w:rPr>
          <w:rFonts w:ascii="宋体" w:eastAsia="宋体" w:hAnsi="宋体" w:cs="Times New Roman"/>
          <w:sz w:val="24"/>
          <w:szCs w:val="24"/>
        </w:rPr>
      </w:pPr>
      <w:r w:rsidRPr="005679DB">
        <w:rPr>
          <w:rFonts w:ascii="宋体" w:eastAsia="宋体" w:hAnsi="宋体" w:cs="Times New Roman" w:hint="eastAsia"/>
          <w:sz w:val="24"/>
          <w:szCs w:val="24"/>
        </w:rPr>
        <w:t>第一节存货的确认和初始计量</w:t>
      </w:r>
    </w:p>
    <w:p w:rsidR="00C05992" w:rsidRPr="005679DB" w:rsidRDefault="00BF6AD5" w:rsidP="00876F01">
      <w:pPr>
        <w:adjustRightInd w:val="0"/>
        <w:snapToGrid w:val="0"/>
        <w:spacing w:line="360" w:lineRule="auto"/>
        <w:ind w:left="420" w:hanging="420"/>
        <w:jc w:val="left"/>
        <w:rPr>
          <w:rFonts w:ascii="宋体" w:eastAsia="宋体" w:hAnsi="宋体" w:cs="Times New Roman"/>
          <w:sz w:val="24"/>
          <w:szCs w:val="24"/>
        </w:rPr>
      </w:pPr>
      <w:r w:rsidRPr="005679DB">
        <w:rPr>
          <w:rFonts w:ascii="宋体" w:eastAsia="宋体" w:hAnsi="宋体" w:cs="Times New Roman" w:hint="eastAsia"/>
          <w:sz w:val="24"/>
          <w:szCs w:val="24"/>
        </w:rPr>
        <w:lastRenderedPageBreak/>
        <w:t>第二节发出存货成本的计量</w:t>
      </w:r>
    </w:p>
    <w:p w:rsidR="00C05992" w:rsidRPr="005679DB" w:rsidRDefault="00BF6AD5" w:rsidP="00876F01">
      <w:pPr>
        <w:adjustRightInd w:val="0"/>
        <w:snapToGrid w:val="0"/>
        <w:spacing w:line="360" w:lineRule="auto"/>
        <w:ind w:left="420" w:hanging="420"/>
        <w:jc w:val="left"/>
        <w:rPr>
          <w:rFonts w:ascii="宋体" w:eastAsia="宋体" w:hAnsi="宋体" w:cs="Times New Roman"/>
          <w:sz w:val="24"/>
          <w:szCs w:val="24"/>
        </w:rPr>
      </w:pPr>
      <w:r w:rsidRPr="005679DB">
        <w:rPr>
          <w:rFonts w:ascii="宋体" w:eastAsia="宋体" w:hAnsi="宋体" w:cs="Times New Roman" w:hint="eastAsia"/>
          <w:sz w:val="24"/>
          <w:szCs w:val="24"/>
        </w:rPr>
        <w:t>第三节期末存货的计量</w:t>
      </w:r>
    </w:p>
    <w:p w:rsidR="00C05992" w:rsidRDefault="00BF6AD5" w:rsidP="00876F01">
      <w:pPr>
        <w:adjustRightInd w:val="0"/>
        <w:snapToGrid w:val="0"/>
        <w:spacing w:line="360" w:lineRule="auto"/>
        <w:ind w:left="420" w:hanging="420"/>
        <w:jc w:val="lef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第四</w:t>
      </w:r>
      <w:proofErr w:type="gramStart"/>
      <w:r>
        <w:rPr>
          <w:rFonts w:ascii="Times New Roman" w:eastAsia="宋体" w:hAnsi="Times New Roman" w:cs="Times New Roman" w:hint="eastAsia"/>
          <w:sz w:val="28"/>
          <w:szCs w:val="28"/>
        </w:rPr>
        <w:t>章长期</w:t>
      </w:r>
      <w:proofErr w:type="gramEnd"/>
      <w:r>
        <w:rPr>
          <w:rFonts w:ascii="Times New Roman" w:eastAsia="宋体" w:hAnsi="Times New Roman" w:cs="Times New Roman" w:hint="eastAsia"/>
          <w:sz w:val="28"/>
          <w:szCs w:val="28"/>
        </w:rPr>
        <w:t>股权投资</w:t>
      </w:r>
    </w:p>
    <w:p w:rsidR="00C05992" w:rsidRPr="005679DB" w:rsidRDefault="00BF6AD5" w:rsidP="00876F01">
      <w:pPr>
        <w:adjustRightInd w:val="0"/>
        <w:snapToGrid w:val="0"/>
        <w:spacing w:line="360" w:lineRule="auto"/>
        <w:ind w:left="420" w:hanging="420"/>
        <w:jc w:val="left"/>
        <w:rPr>
          <w:rFonts w:ascii="宋体" w:eastAsia="宋体" w:hAnsi="宋体" w:cs="Times New Roman"/>
          <w:sz w:val="24"/>
          <w:szCs w:val="24"/>
        </w:rPr>
      </w:pPr>
      <w:r w:rsidRPr="005679DB">
        <w:rPr>
          <w:rFonts w:ascii="宋体" w:eastAsia="宋体" w:hAnsi="宋体" w:cs="Times New Roman" w:hint="eastAsia"/>
          <w:sz w:val="24"/>
          <w:szCs w:val="24"/>
        </w:rPr>
        <w:t>第一节长期股权投资的确认和初始计量</w:t>
      </w:r>
    </w:p>
    <w:p w:rsidR="00C05992" w:rsidRPr="005679DB" w:rsidRDefault="00BF6AD5" w:rsidP="00876F01">
      <w:pPr>
        <w:adjustRightInd w:val="0"/>
        <w:snapToGrid w:val="0"/>
        <w:spacing w:line="360" w:lineRule="auto"/>
        <w:ind w:left="420" w:hanging="420"/>
        <w:jc w:val="left"/>
        <w:rPr>
          <w:rFonts w:ascii="宋体" w:eastAsia="宋体" w:hAnsi="宋体" w:cs="Times New Roman"/>
          <w:sz w:val="24"/>
          <w:szCs w:val="24"/>
        </w:rPr>
      </w:pPr>
      <w:r w:rsidRPr="005679DB">
        <w:rPr>
          <w:rFonts w:ascii="宋体" w:eastAsia="宋体" w:hAnsi="宋体" w:cs="Times New Roman" w:hint="eastAsia"/>
          <w:sz w:val="24"/>
          <w:szCs w:val="24"/>
        </w:rPr>
        <w:t>第二节长期股权投资的后续计量</w:t>
      </w:r>
    </w:p>
    <w:p w:rsidR="00C05992" w:rsidRDefault="00BF6AD5" w:rsidP="00876F01">
      <w:pPr>
        <w:adjustRightInd w:val="0"/>
        <w:snapToGrid w:val="0"/>
        <w:spacing w:line="360" w:lineRule="auto"/>
        <w:ind w:left="420" w:hanging="420"/>
        <w:jc w:val="lef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第五章固定资产</w:t>
      </w:r>
    </w:p>
    <w:p w:rsidR="00C05992" w:rsidRPr="005679DB" w:rsidRDefault="00BF6AD5" w:rsidP="00876F01">
      <w:pPr>
        <w:adjustRightInd w:val="0"/>
        <w:snapToGrid w:val="0"/>
        <w:spacing w:line="360" w:lineRule="auto"/>
        <w:ind w:left="420" w:hanging="420"/>
        <w:jc w:val="left"/>
        <w:rPr>
          <w:rFonts w:ascii="宋体" w:eastAsia="宋体" w:hAnsi="宋体" w:cs="Times New Roman"/>
          <w:sz w:val="24"/>
          <w:szCs w:val="24"/>
        </w:rPr>
      </w:pPr>
      <w:r w:rsidRPr="005679DB">
        <w:rPr>
          <w:rFonts w:ascii="宋体" w:eastAsia="宋体" w:hAnsi="宋体" w:cs="Times New Roman" w:hint="eastAsia"/>
          <w:sz w:val="24"/>
          <w:szCs w:val="24"/>
        </w:rPr>
        <w:t>第一节固定资产的确认和初始计量</w:t>
      </w:r>
    </w:p>
    <w:p w:rsidR="00C05992" w:rsidRPr="005679DB" w:rsidRDefault="00BF6AD5" w:rsidP="00876F01">
      <w:pPr>
        <w:adjustRightInd w:val="0"/>
        <w:snapToGrid w:val="0"/>
        <w:spacing w:line="360" w:lineRule="auto"/>
        <w:ind w:left="420" w:hanging="420"/>
        <w:jc w:val="left"/>
        <w:rPr>
          <w:rFonts w:ascii="宋体" w:eastAsia="宋体" w:hAnsi="宋体" w:cs="Times New Roman"/>
          <w:sz w:val="24"/>
          <w:szCs w:val="24"/>
        </w:rPr>
      </w:pPr>
      <w:r w:rsidRPr="005679DB">
        <w:rPr>
          <w:rFonts w:ascii="宋体" w:eastAsia="宋体" w:hAnsi="宋体" w:cs="Times New Roman" w:hint="eastAsia"/>
          <w:sz w:val="24"/>
          <w:szCs w:val="24"/>
        </w:rPr>
        <w:t>第二节固定资产的后续计量</w:t>
      </w:r>
    </w:p>
    <w:p w:rsidR="00C05992" w:rsidRPr="005679DB" w:rsidRDefault="00BF6AD5" w:rsidP="00876F01">
      <w:pPr>
        <w:adjustRightInd w:val="0"/>
        <w:snapToGrid w:val="0"/>
        <w:spacing w:line="360" w:lineRule="auto"/>
        <w:ind w:left="420" w:hanging="420"/>
        <w:jc w:val="left"/>
        <w:rPr>
          <w:rFonts w:ascii="宋体" w:eastAsia="宋体" w:hAnsi="宋体" w:cs="Times New Roman"/>
          <w:sz w:val="24"/>
          <w:szCs w:val="24"/>
        </w:rPr>
      </w:pPr>
      <w:r w:rsidRPr="005679DB">
        <w:rPr>
          <w:rFonts w:ascii="宋体" w:eastAsia="宋体" w:hAnsi="宋体" w:cs="Times New Roman" w:hint="eastAsia"/>
          <w:sz w:val="24"/>
          <w:szCs w:val="24"/>
        </w:rPr>
        <w:t>第三节固定资产的处置</w:t>
      </w:r>
    </w:p>
    <w:p w:rsidR="00C05992" w:rsidRDefault="00BF6AD5" w:rsidP="00876F01">
      <w:pPr>
        <w:adjustRightInd w:val="0"/>
        <w:snapToGrid w:val="0"/>
        <w:spacing w:line="360" w:lineRule="auto"/>
        <w:ind w:left="420" w:hanging="420"/>
        <w:jc w:val="lef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第六章无形资产</w:t>
      </w:r>
    </w:p>
    <w:p w:rsidR="00C05992" w:rsidRPr="005679DB" w:rsidRDefault="00BF6AD5" w:rsidP="00876F01">
      <w:pPr>
        <w:adjustRightInd w:val="0"/>
        <w:snapToGrid w:val="0"/>
        <w:spacing w:line="360" w:lineRule="auto"/>
        <w:ind w:left="420" w:hanging="420"/>
        <w:jc w:val="left"/>
        <w:rPr>
          <w:rFonts w:ascii="宋体" w:eastAsia="宋体" w:hAnsi="宋体" w:cs="Times New Roman"/>
          <w:sz w:val="24"/>
          <w:szCs w:val="24"/>
        </w:rPr>
      </w:pPr>
      <w:r w:rsidRPr="005679DB">
        <w:rPr>
          <w:rFonts w:ascii="宋体" w:eastAsia="宋体" w:hAnsi="宋体" w:cs="Times New Roman" w:hint="eastAsia"/>
          <w:sz w:val="24"/>
          <w:szCs w:val="24"/>
        </w:rPr>
        <w:t>第一节无形资产的确认和初始计量</w:t>
      </w:r>
    </w:p>
    <w:p w:rsidR="00C05992" w:rsidRPr="005679DB" w:rsidRDefault="00BF6AD5" w:rsidP="00876F01">
      <w:pPr>
        <w:adjustRightInd w:val="0"/>
        <w:snapToGrid w:val="0"/>
        <w:spacing w:line="360" w:lineRule="auto"/>
        <w:ind w:left="420" w:hanging="420"/>
        <w:jc w:val="left"/>
        <w:rPr>
          <w:rFonts w:ascii="宋体" w:eastAsia="宋体" w:hAnsi="宋体" w:cs="Times New Roman"/>
          <w:sz w:val="24"/>
          <w:szCs w:val="24"/>
        </w:rPr>
      </w:pPr>
      <w:r w:rsidRPr="005679DB">
        <w:rPr>
          <w:rFonts w:ascii="宋体" w:eastAsia="宋体" w:hAnsi="宋体" w:cs="Times New Roman" w:hint="eastAsia"/>
          <w:sz w:val="24"/>
          <w:szCs w:val="24"/>
        </w:rPr>
        <w:t>第二节内部研究与开发支出的确认和计量</w:t>
      </w:r>
    </w:p>
    <w:p w:rsidR="00C05992" w:rsidRPr="005679DB" w:rsidRDefault="00BF6AD5" w:rsidP="00876F01">
      <w:pPr>
        <w:adjustRightInd w:val="0"/>
        <w:snapToGrid w:val="0"/>
        <w:spacing w:line="360" w:lineRule="auto"/>
        <w:ind w:left="420" w:hanging="420"/>
        <w:jc w:val="left"/>
        <w:rPr>
          <w:rFonts w:ascii="宋体" w:eastAsia="宋体" w:hAnsi="宋体" w:cs="Times New Roman"/>
          <w:sz w:val="24"/>
          <w:szCs w:val="24"/>
        </w:rPr>
      </w:pPr>
      <w:r w:rsidRPr="005679DB">
        <w:rPr>
          <w:rFonts w:ascii="宋体" w:eastAsia="宋体" w:hAnsi="宋体" w:cs="Times New Roman" w:hint="eastAsia"/>
          <w:sz w:val="24"/>
          <w:szCs w:val="24"/>
        </w:rPr>
        <w:t>第三节无形资产的后续计量</w:t>
      </w:r>
    </w:p>
    <w:p w:rsidR="00C05992" w:rsidRPr="005679DB" w:rsidRDefault="00BF6AD5" w:rsidP="00876F01">
      <w:pPr>
        <w:adjustRightInd w:val="0"/>
        <w:snapToGrid w:val="0"/>
        <w:spacing w:line="360" w:lineRule="auto"/>
        <w:ind w:left="420" w:hanging="420"/>
        <w:jc w:val="left"/>
        <w:rPr>
          <w:rFonts w:ascii="宋体" w:eastAsia="宋体" w:hAnsi="宋体" w:cs="Times New Roman"/>
          <w:sz w:val="24"/>
          <w:szCs w:val="24"/>
        </w:rPr>
      </w:pPr>
      <w:r w:rsidRPr="005679DB">
        <w:rPr>
          <w:rFonts w:ascii="宋体" w:eastAsia="宋体" w:hAnsi="宋体" w:cs="Times New Roman" w:hint="eastAsia"/>
          <w:sz w:val="24"/>
          <w:szCs w:val="24"/>
        </w:rPr>
        <w:t>第四节无形资产的处置</w:t>
      </w:r>
    </w:p>
    <w:p w:rsidR="00C05992" w:rsidRDefault="00BF6AD5" w:rsidP="00876F01">
      <w:pPr>
        <w:adjustRightInd w:val="0"/>
        <w:snapToGrid w:val="0"/>
        <w:spacing w:line="360" w:lineRule="auto"/>
        <w:ind w:left="420" w:hanging="420"/>
        <w:jc w:val="lef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第七章负债</w:t>
      </w:r>
    </w:p>
    <w:p w:rsidR="00C05992" w:rsidRPr="005679DB" w:rsidRDefault="00BF6AD5" w:rsidP="00876F01">
      <w:pPr>
        <w:adjustRightInd w:val="0"/>
        <w:snapToGrid w:val="0"/>
        <w:spacing w:line="360" w:lineRule="auto"/>
        <w:ind w:left="420" w:hanging="420"/>
        <w:jc w:val="left"/>
        <w:rPr>
          <w:rFonts w:ascii="宋体" w:eastAsia="宋体" w:hAnsi="宋体" w:cs="Times New Roman"/>
          <w:sz w:val="24"/>
          <w:szCs w:val="24"/>
        </w:rPr>
      </w:pPr>
      <w:r w:rsidRPr="005679DB">
        <w:rPr>
          <w:rFonts w:ascii="宋体" w:eastAsia="宋体" w:hAnsi="宋体" w:cs="Times New Roman" w:hint="eastAsia"/>
          <w:sz w:val="24"/>
          <w:szCs w:val="24"/>
        </w:rPr>
        <w:t>第一节流动负债</w:t>
      </w:r>
    </w:p>
    <w:p w:rsidR="00C05992" w:rsidRPr="005679DB" w:rsidRDefault="00BF6AD5" w:rsidP="00876F01">
      <w:pPr>
        <w:adjustRightInd w:val="0"/>
        <w:snapToGrid w:val="0"/>
        <w:spacing w:line="360" w:lineRule="auto"/>
        <w:ind w:left="420" w:hanging="420"/>
        <w:jc w:val="left"/>
        <w:rPr>
          <w:rFonts w:ascii="宋体" w:eastAsia="宋体" w:hAnsi="宋体" w:cs="Times New Roman"/>
          <w:sz w:val="24"/>
          <w:szCs w:val="24"/>
        </w:rPr>
      </w:pPr>
      <w:r w:rsidRPr="005679DB">
        <w:rPr>
          <w:rFonts w:ascii="宋体" w:eastAsia="宋体" w:hAnsi="宋体" w:cs="Times New Roman" w:hint="eastAsia"/>
          <w:sz w:val="24"/>
          <w:szCs w:val="24"/>
        </w:rPr>
        <w:t>第二节非流动负债</w:t>
      </w:r>
    </w:p>
    <w:p w:rsidR="00C05992" w:rsidRDefault="00BF6AD5" w:rsidP="00876F01">
      <w:pPr>
        <w:adjustRightInd w:val="0"/>
        <w:snapToGrid w:val="0"/>
        <w:spacing w:line="360" w:lineRule="auto"/>
        <w:ind w:left="420" w:hanging="420"/>
        <w:jc w:val="lef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第八章所有者权益</w:t>
      </w:r>
    </w:p>
    <w:p w:rsidR="00C05992" w:rsidRPr="005679DB" w:rsidRDefault="00BF6AD5" w:rsidP="00876F01">
      <w:pPr>
        <w:adjustRightInd w:val="0"/>
        <w:snapToGrid w:val="0"/>
        <w:spacing w:line="360" w:lineRule="auto"/>
        <w:ind w:left="420" w:hanging="420"/>
        <w:jc w:val="left"/>
        <w:rPr>
          <w:rFonts w:ascii="宋体" w:eastAsia="宋体" w:hAnsi="宋体" w:cs="Times New Roman"/>
          <w:sz w:val="24"/>
          <w:szCs w:val="24"/>
        </w:rPr>
      </w:pPr>
      <w:r w:rsidRPr="005679DB">
        <w:rPr>
          <w:rFonts w:ascii="宋体" w:eastAsia="宋体" w:hAnsi="宋体" w:cs="Times New Roman" w:hint="eastAsia"/>
          <w:sz w:val="24"/>
          <w:szCs w:val="24"/>
        </w:rPr>
        <w:t>第一节实收资本（股本）</w:t>
      </w:r>
    </w:p>
    <w:p w:rsidR="00C05992" w:rsidRPr="005679DB" w:rsidRDefault="00BF6AD5" w:rsidP="00876F01">
      <w:pPr>
        <w:adjustRightInd w:val="0"/>
        <w:snapToGrid w:val="0"/>
        <w:spacing w:line="360" w:lineRule="auto"/>
        <w:ind w:left="420" w:hanging="420"/>
        <w:jc w:val="left"/>
        <w:rPr>
          <w:rFonts w:ascii="宋体" w:eastAsia="宋体" w:hAnsi="宋体" w:cs="Times New Roman"/>
          <w:sz w:val="24"/>
          <w:szCs w:val="24"/>
        </w:rPr>
      </w:pPr>
      <w:r w:rsidRPr="005679DB">
        <w:rPr>
          <w:rFonts w:ascii="宋体" w:eastAsia="宋体" w:hAnsi="宋体" w:cs="Times New Roman" w:hint="eastAsia"/>
          <w:sz w:val="24"/>
          <w:szCs w:val="24"/>
        </w:rPr>
        <w:t>第二节资本公积</w:t>
      </w:r>
    </w:p>
    <w:p w:rsidR="00C05992" w:rsidRPr="005679DB" w:rsidRDefault="00BF6AD5" w:rsidP="00876F01">
      <w:pPr>
        <w:adjustRightInd w:val="0"/>
        <w:snapToGrid w:val="0"/>
        <w:spacing w:line="360" w:lineRule="auto"/>
        <w:ind w:left="420" w:hanging="420"/>
        <w:jc w:val="left"/>
        <w:rPr>
          <w:rFonts w:ascii="宋体" w:eastAsia="宋体" w:hAnsi="宋体" w:cs="Times New Roman"/>
          <w:sz w:val="24"/>
          <w:szCs w:val="24"/>
        </w:rPr>
      </w:pPr>
      <w:r w:rsidRPr="005679DB">
        <w:rPr>
          <w:rFonts w:ascii="宋体" w:eastAsia="宋体" w:hAnsi="宋体" w:cs="Times New Roman" w:hint="eastAsia"/>
          <w:sz w:val="24"/>
          <w:szCs w:val="24"/>
        </w:rPr>
        <w:t>第三节其他综合收益</w:t>
      </w:r>
    </w:p>
    <w:p w:rsidR="00C05992" w:rsidRPr="005679DB" w:rsidRDefault="00BF6AD5" w:rsidP="00876F01">
      <w:pPr>
        <w:adjustRightInd w:val="0"/>
        <w:snapToGrid w:val="0"/>
        <w:spacing w:line="360" w:lineRule="auto"/>
        <w:ind w:left="420" w:hanging="420"/>
        <w:jc w:val="left"/>
        <w:rPr>
          <w:rFonts w:ascii="宋体" w:eastAsia="宋体" w:hAnsi="宋体" w:cs="Times New Roman"/>
          <w:sz w:val="24"/>
          <w:szCs w:val="24"/>
        </w:rPr>
      </w:pPr>
      <w:r w:rsidRPr="005679DB">
        <w:rPr>
          <w:rFonts w:ascii="宋体" w:eastAsia="宋体" w:hAnsi="宋体" w:cs="Times New Roman" w:hint="eastAsia"/>
          <w:sz w:val="24"/>
          <w:szCs w:val="24"/>
        </w:rPr>
        <w:t>第四节留存收益</w:t>
      </w:r>
    </w:p>
    <w:p w:rsidR="00C05992" w:rsidRDefault="00BF6AD5" w:rsidP="00876F01">
      <w:pPr>
        <w:adjustRightInd w:val="0"/>
        <w:snapToGrid w:val="0"/>
        <w:spacing w:line="360" w:lineRule="auto"/>
        <w:ind w:left="420" w:hanging="420"/>
        <w:jc w:val="lef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第九章收入、费用和利润</w:t>
      </w:r>
    </w:p>
    <w:p w:rsidR="00C05992" w:rsidRPr="005679DB" w:rsidRDefault="00BF6AD5" w:rsidP="00876F01">
      <w:pPr>
        <w:adjustRightInd w:val="0"/>
        <w:snapToGrid w:val="0"/>
        <w:spacing w:line="360" w:lineRule="auto"/>
        <w:ind w:left="420" w:hanging="420"/>
        <w:jc w:val="left"/>
        <w:rPr>
          <w:rFonts w:ascii="宋体" w:eastAsia="宋体" w:hAnsi="宋体" w:cs="Times New Roman"/>
          <w:sz w:val="24"/>
          <w:szCs w:val="24"/>
        </w:rPr>
      </w:pPr>
      <w:r w:rsidRPr="005679DB">
        <w:rPr>
          <w:rFonts w:ascii="宋体" w:eastAsia="宋体" w:hAnsi="宋体" w:cs="Times New Roman" w:hint="eastAsia"/>
          <w:sz w:val="24"/>
          <w:szCs w:val="24"/>
        </w:rPr>
        <w:t>第一节收入</w:t>
      </w:r>
    </w:p>
    <w:p w:rsidR="00C05992" w:rsidRPr="005679DB" w:rsidRDefault="00BF6AD5" w:rsidP="00876F01">
      <w:pPr>
        <w:adjustRightInd w:val="0"/>
        <w:snapToGrid w:val="0"/>
        <w:spacing w:line="360" w:lineRule="auto"/>
        <w:ind w:left="420" w:hanging="420"/>
        <w:jc w:val="left"/>
        <w:rPr>
          <w:rFonts w:ascii="宋体" w:eastAsia="宋体" w:hAnsi="宋体" w:cs="Times New Roman"/>
          <w:sz w:val="24"/>
          <w:szCs w:val="24"/>
        </w:rPr>
      </w:pPr>
      <w:r w:rsidRPr="005679DB">
        <w:rPr>
          <w:rFonts w:ascii="宋体" w:eastAsia="宋体" w:hAnsi="宋体" w:cs="Times New Roman" w:hint="eastAsia"/>
          <w:sz w:val="24"/>
          <w:szCs w:val="24"/>
        </w:rPr>
        <w:t>第二节费用</w:t>
      </w:r>
    </w:p>
    <w:p w:rsidR="00C05992" w:rsidRPr="005679DB" w:rsidRDefault="00BF6AD5" w:rsidP="00876F01">
      <w:pPr>
        <w:adjustRightInd w:val="0"/>
        <w:snapToGrid w:val="0"/>
        <w:spacing w:line="360" w:lineRule="auto"/>
        <w:ind w:left="420" w:hanging="420"/>
        <w:jc w:val="left"/>
        <w:rPr>
          <w:rFonts w:ascii="宋体" w:eastAsia="宋体" w:hAnsi="宋体" w:cs="Times New Roman"/>
          <w:sz w:val="24"/>
          <w:szCs w:val="24"/>
        </w:rPr>
      </w:pPr>
      <w:r w:rsidRPr="005679DB">
        <w:rPr>
          <w:rFonts w:ascii="宋体" w:eastAsia="宋体" w:hAnsi="宋体" w:cs="Times New Roman" w:hint="eastAsia"/>
          <w:sz w:val="24"/>
          <w:szCs w:val="24"/>
        </w:rPr>
        <w:t>第三节直接计入当期利润的利得</w:t>
      </w:r>
    </w:p>
    <w:p w:rsidR="00C05992" w:rsidRPr="005679DB" w:rsidRDefault="00BF6AD5" w:rsidP="00876F01">
      <w:pPr>
        <w:adjustRightInd w:val="0"/>
        <w:snapToGrid w:val="0"/>
        <w:spacing w:line="360" w:lineRule="auto"/>
        <w:ind w:left="420" w:hanging="420"/>
        <w:jc w:val="left"/>
        <w:rPr>
          <w:rFonts w:ascii="宋体" w:eastAsia="宋体" w:hAnsi="宋体" w:cs="Times New Roman"/>
          <w:sz w:val="24"/>
          <w:szCs w:val="24"/>
        </w:rPr>
      </w:pPr>
      <w:r w:rsidRPr="005679DB">
        <w:rPr>
          <w:rFonts w:ascii="宋体" w:eastAsia="宋体" w:hAnsi="宋体" w:cs="Times New Roman" w:hint="eastAsia"/>
          <w:sz w:val="24"/>
          <w:szCs w:val="24"/>
        </w:rPr>
        <w:t>第四节直接计入当期利润的损失</w:t>
      </w:r>
    </w:p>
    <w:p w:rsidR="00C05992" w:rsidRPr="005679DB" w:rsidRDefault="00BF6AD5" w:rsidP="00876F01">
      <w:pPr>
        <w:adjustRightInd w:val="0"/>
        <w:snapToGrid w:val="0"/>
        <w:spacing w:line="360" w:lineRule="auto"/>
        <w:ind w:left="420" w:hanging="420"/>
        <w:jc w:val="left"/>
        <w:rPr>
          <w:rFonts w:ascii="宋体" w:eastAsia="宋体" w:hAnsi="宋体" w:cs="Times New Roman"/>
          <w:sz w:val="24"/>
          <w:szCs w:val="24"/>
        </w:rPr>
      </w:pPr>
      <w:r w:rsidRPr="005679DB">
        <w:rPr>
          <w:rFonts w:ascii="宋体" w:eastAsia="宋体" w:hAnsi="宋体" w:cs="Times New Roman" w:hint="eastAsia"/>
          <w:sz w:val="24"/>
          <w:szCs w:val="24"/>
        </w:rPr>
        <w:t>第五节利润</w:t>
      </w:r>
    </w:p>
    <w:p w:rsidR="00C05992" w:rsidRDefault="00BF6AD5" w:rsidP="00876F01">
      <w:pPr>
        <w:adjustRightInd w:val="0"/>
        <w:snapToGrid w:val="0"/>
        <w:spacing w:line="360" w:lineRule="auto"/>
        <w:ind w:left="420" w:hanging="420"/>
        <w:jc w:val="lef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第十章财务报告</w:t>
      </w:r>
    </w:p>
    <w:p w:rsidR="00C05992" w:rsidRPr="005679DB" w:rsidRDefault="00BF6AD5" w:rsidP="00876F01">
      <w:pPr>
        <w:adjustRightInd w:val="0"/>
        <w:snapToGrid w:val="0"/>
        <w:spacing w:line="360" w:lineRule="auto"/>
        <w:ind w:left="420" w:hanging="420"/>
        <w:jc w:val="left"/>
        <w:rPr>
          <w:rFonts w:ascii="宋体" w:eastAsia="宋体" w:hAnsi="宋体" w:cs="Times New Roman"/>
          <w:sz w:val="24"/>
          <w:szCs w:val="24"/>
        </w:rPr>
      </w:pPr>
      <w:r w:rsidRPr="005679DB">
        <w:rPr>
          <w:rFonts w:ascii="宋体" w:eastAsia="宋体" w:hAnsi="宋体" w:cs="Times New Roman" w:hint="eastAsia"/>
          <w:sz w:val="24"/>
          <w:szCs w:val="24"/>
        </w:rPr>
        <w:lastRenderedPageBreak/>
        <w:t>第一节财务报告概述</w:t>
      </w:r>
    </w:p>
    <w:p w:rsidR="00C05992" w:rsidRPr="005679DB" w:rsidRDefault="00BF6AD5" w:rsidP="00876F01">
      <w:pPr>
        <w:adjustRightInd w:val="0"/>
        <w:snapToGrid w:val="0"/>
        <w:spacing w:line="360" w:lineRule="auto"/>
        <w:ind w:left="420" w:hanging="420"/>
        <w:jc w:val="left"/>
        <w:rPr>
          <w:rFonts w:ascii="宋体" w:eastAsia="宋体" w:hAnsi="宋体" w:cs="Times New Roman"/>
          <w:sz w:val="24"/>
          <w:szCs w:val="24"/>
        </w:rPr>
      </w:pPr>
      <w:r w:rsidRPr="005679DB">
        <w:rPr>
          <w:rFonts w:ascii="宋体" w:eastAsia="宋体" w:hAnsi="宋体" w:cs="Times New Roman" w:hint="eastAsia"/>
          <w:sz w:val="24"/>
          <w:szCs w:val="24"/>
        </w:rPr>
        <w:t>第二节资产负债表</w:t>
      </w:r>
    </w:p>
    <w:p w:rsidR="00C05992" w:rsidRPr="005679DB" w:rsidRDefault="00BF6AD5" w:rsidP="00876F01">
      <w:pPr>
        <w:adjustRightInd w:val="0"/>
        <w:snapToGrid w:val="0"/>
        <w:spacing w:line="360" w:lineRule="auto"/>
        <w:ind w:left="420" w:hanging="420"/>
        <w:jc w:val="left"/>
        <w:rPr>
          <w:rFonts w:ascii="宋体" w:eastAsia="宋体" w:hAnsi="宋体" w:cs="Times New Roman"/>
          <w:sz w:val="24"/>
          <w:szCs w:val="24"/>
        </w:rPr>
      </w:pPr>
      <w:r w:rsidRPr="005679DB">
        <w:rPr>
          <w:rFonts w:ascii="宋体" w:eastAsia="宋体" w:hAnsi="宋体" w:cs="Times New Roman" w:hint="eastAsia"/>
          <w:sz w:val="24"/>
          <w:szCs w:val="24"/>
        </w:rPr>
        <w:t>第三节利润表</w:t>
      </w:r>
    </w:p>
    <w:p w:rsidR="00C05992" w:rsidRPr="005679DB" w:rsidRDefault="00BF6AD5" w:rsidP="00876F01">
      <w:pPr>
        <w:adjustRightInd w:val="0"/>
        <w:snapToGrid w:val="0"/>
        <w:spacing w:line="360" w:lineRule="auto"/>
        <w:ind w:left="420" w:hanging="420"/>
        <w:jc w:val="left"/>
        <w:rPr>
          <w:rFonts w:ascii="宋体" w:eastAsia="宋体" w:hAnsi="宋体" w:cs="Times New Roman"/>
          <w:sz w:val="24"/>
          <w:szCs w:val="24"/>
        </w:rPr>
      </w:pPr>
      <w:r w:rsidRPr="005679DB">
        <w:rPr>
          <w:rFonts w:ascii="宋体" w:eastAsia="宋体" w:hAnsi="宋体" w:cs="Times New Roman" w:hint="eastAsia"/>
          <w:sz w:val="24"/>
          <w:szCs w:val="24"/>
        </w:rPr>
        <w:t>第四节现金流量表</w:t>
      </w:r>
    </w:p>
    <w:p w:rsidR="00C05992" w:rsidRPr="005679DB" w:rsidRDefault="00BF6AD5" w:rsidP="00876F01">
      <w:pPr>
        <w:adjustRightInd w:val="0"/>
        <w:snapToGrid w:val="0"/>
        <w:spacing w:line="360" w:lineRule="auto"/>
        <w:ind w:left="420" w:hanging="420"/>
        <w:jc w:val="left"/>
        <w:rPr>
          <w:rFonts w:ascii="宋体" w:eastAsia="宋体" w:hAnsi="宋体" w:cs="Times New Roman"/>
          <w:sz w:val="24"/>
          <w:szCs w:val="24"/>
        </w:rPr>
      </w:pPr>
      <w:r w:rsidRPr="005679DB">
        <w:rPr>
          <w:rFonts w:ascii="宋体" w:eastAsia="宋体" w:hAnsi="宋体" w:cs="Times New Roman" w:hint="eastAsia"/>
          <w:sz w:val="24"/>
          <w:szCs w:val="24"/>
        </w:rPr>
        <w:t>第五节所有者权益变动表</w:t>
      </w:r>
    </w:p>
    <w:p w:rsidR="00C05992" w:rsidRPr="005679DB" w:rsidRDefault="00BF6AD5" w:rsidP="00876F01">
      <w:pPr>
        <w:adjustRightInd w:val="0"/>
        <w:snapToGrid w:val="0"/>
        <w:spacing w:line="360" w:lineRule="auto"/>
        <w:ind w:left="420" w:hanging="420"/>
        <w:jc w:val="left"/>
        <w:rPr>
          <w:rFonts w:ascii="宋体" w:eastAsia="宋体" w:hAnsi="宋体" w:cs="Times New Roman"/>
          <w:sz w:val="24"/>
          <w:szCs w:val="24"/>
        </w:rPr>
      </w:pPr>
      <w:r w:rsidRPr="005679DB">
        <w:rPr>
          <w:rFonts w:ascii="宋体" w:eastAsia="宋体" w:hAnsi="宋体" w:cs="Times New Roman" w:hint="eastAsia"/>
          <w:sz w:val="24"/>
          <w:szCs w:val="24"/>
        </w:rPr>
        <w:t>第六节附注</w:t>
      </w:r>
    </w:p>
    <w:p w:rsidR="00C05992" w:rsidRDefault="00BF6AD5" w:rsidP="00876F01">
      <w:pPr>
        <w:adjustRightInd w:val="0"/>
        <w:snapToGrid w:val="0"/>
        <w:spacing w:line="360" w:lineRule="auto"/>
        <w:ind w:left="420" w:hanging="420"/>
        <w:jc w:val="lef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第十一章或有事项</w:t>
      </w:r>
    </w:p>
    <w:p w:rsidR="00C05992" w:rsidRPr="005679DB" w:rsidRDefault="00BF6AD5" w:rsidP="00876F01">
      <w:pPr>
        <w:adjustRightInd w:val="0"/>
        <w:snapToGrid w:val="0"/>
        <w:spacing w:line="360" w:lineRule="auto"/>
        <w:ind w:left="420" w:hanging="420"/>
        <w:jc w:val="left"/>
        <w:rPr>
          <w:rFonts w:ascii="宋体" w:eastAsia="宋体" w:hAnsi="宋体" w:cs="Times New Roman"/>
          <w:sz w:val="24"/>
          <w:szCs w:val="24"/>
        </w:rPr>
      </w:pPr>
      <w:r w:rsidRPr="005679DB">
        <w:rPr>
          <w:rFonts w:ascii="宋体" w:eastAsia="宋体" w:hAnsi="宋体" w:cs="Times New Roman" w:hint="eastAsia"/>
          <w:sz w:val="24"/>
          <w:szCs w:val="24"/>
        </w:rPr>
        <w:t>第一节或有事项概述</w:t>
      </w:r>
    </w:p>
    <w:p w:rsidR="00C05992" w:rsidRPr="005679DB" w:rsidRDefault="00BF6AD5" w:rsidP="00876F01">
      <w:pPr>
        <w:adjustRightInd w:val="0"/>
        <w:snapToGrid w:val="0"/>
        <w:spacing w:line="360" w:lineRule="auto"/>
        <w:ind w:left="420" w:hanging="420"/>
        <w:jc w:val="left"/>
        <w:rPr>
          <w:rFonts w:ascii="宋体" w:eastAsia="宋体" w:hAnsi="宋体" w:cs="Times New Roman"/>
          <w:sz w:val="24"/>
          <w:szCs w:val="24"/>
        </w:rPr>
      </w:pPr>
      <w:r w:rsidRPr="005679DB">
        <w:rPr>
          <w:rFonts w:ascii="宋体" w:eastAsia="宋体" w:hAnsi="宋体" w:cs="Times New Roman" w:hint="eastAsia"/>
          <w:sz w:val="24"/>
          <w:szCs w:val="24"/>
        </w:rPr>
        <w:t>第二节或有事项的确认和计量</w:t>
      </w:r>
    </w:p>
    <w:p w:rsidR="00C05992" w:rsidRPr="005679DB" w:rsidRDefault="00BF6AD5" w:rsidP="00876F01">
      <w:pPr>
        <w:adjustRightInd w:val="0"/>
        <w:snapToGrid w:val="0"/>
        <w:spacing w:line="360" w:lineRule="auto"/>
        <w:ind w:left="420" w:hanging="420"/>
        <w:jc w:val="left"/>
        <w:rPr>
          <w:rFonts w:ascii="宋体" w:eastAsia="宋体" w:hAnsi="宋体" w:cs="Times New Roman"/>
          <w:sz w:val="24"/>
          <w:szCs w:val="24"/>
        </w:rPr>
      </w:pPr>
      <w:r w:rsidRPr="005679DB">
        <w:rPr>
          <w:rFonts w:ascii="宋体" w:eastAsia="宋体" w:hAnsi="宋体" w:cs="Times New Roman" w:hint="eastAsia"/>
          <w:sz w:val="24"/>
          <w:szCs w:val="24"/>
        </w:rPr>
        <w:t>第三节或有事项的列报</w:t>
      </w:r>
    </w:p>
    <w:p w:rsidR="00C05992" w:rsidRDefault="00BF6AD5" w:rsidP="00876F01">
      <w:pPr>
        <w:adjustRightInd w:val="0"/>
        <w:snapToGrid w:val="0"/>
        <w:spacing w:line="360" w:lineRule="auto"/>
        <w:ind w:left="420" w:hanging="420"/>
        <w:jc w:val="lef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第十二章资产负债表日后事项</w:t>
      </w:r>
    </w:p>
    <w:p w:rsidR="00C05992" w:rsidRPr="005679DB" w:rsidRDefault="00BF6AD5" w:rsidP="00876F01">
      <w:pPr>
        <w:adjustRightInd w:val="0"/>
        <w:snapToGrid w:val="0"/>
        <w:spacing w:line="360" w:lineRule="auto"/>
        <w:ind w:left="420" w:hanging="420"/>
        <w:jc w:val="left"/>
        <w:rPr>
          <w:rFonts w:ascii="宋体" w:eastAsia="宋体" w:hAnsi="宋体" w:cs="Times New Roman"/>
          <w:sz w:val="24"/>
          <w:szCs w:val="24"/>
        </w:rPr>
      </w:pPr>
      <w:r w:rsidRPr="005679DB">
        <w:rPr>
          <w:rFonts w:ascii="宋体" w:eastAsia="宋体" w:hAnsi="宋体" w:cs="Times New Roman" w:hint="eastAsia"/>
          <w:sz w:val="24"/>
          <w:szCs w:val="24"/>
        </w:rPr>
        <w:t>第一节资产负债表日后事项概述</w:t>
      </w:r>
    </w:p>
    <w:p w:rsidR="00C05992" w:rsidRPr="005679DB" w:rsidRDefault="00BF6AD5" w:rsidP="00876F01">
      <w:pPr>
        <w:adjustRightInd w:val="0"/>
        <w:snapToGrid w:val="0"/>
        <w:spacing w:line="360" w:lineRule="auto"/>
        <w:ind w:left="420" w:hanging="420"/>
        <w:jc w:val="left"/>
        <w:rPr>
          <w:rFonts w:ascii="宋体" w:eastAsia="宋体" w:hAnsi="宋体" w:cs="Times New Roman"/>
          <w:sz w:val="24"/>
          <w:szCs w:val="24"/>
        </w:rPr>
      </w:pPr>
      <w:r w:rsidRPr="005679DB">
        <w:rPr>
          <w:rFonts w:ascii="宋体" w:eastAsia="宋体" w:hAnsi="宋体" w:cs="Times New Roman" w:hint="eastAsia"/>
          <w:sz w:val="24"/>
          <w:szCs w:val="24"/>
        </w:rPr>
        <w:t>第二节调整事项的会计处理</w:t>
      </w:r>
    </w:p>
    <w:p w:rsidR="00C05992" w:rsidRPr="005679DB" w:rsidRDefault="00BF6AD5" w:rsidP="00876F01">
      <w:pPr>
        <w:adjustRightInd w:val="0"/>
        <w:snapToGrid w:val="0"/>
        <w:spacing w:line="360" w:lineRule="auto"/>
        <w:ind w:left="420" w:hanging="420"/>
        <w:jc w:val="left"/>
        <w:rPr>
          <w:rFonts w:ascii="宋体" w:eastAsia="宋体" w:hAnsi="宋体" w:cs="Times New Roman"/>
          <w:sz w:val="24"/>
          <w:szCs w:val="24"/>
        </w:rPr>
      </w:pPr>
      <w:r w:rsidRPr="005679DB">
        <w:rPr>
          <w:rFonts w:ascii="宋体" w:eastAsia="宋体" w:hAnsi="宋体" w:cs="Times New Roman" w:hint="eastAsia"/>
          <w:sz w:val="24"/>
          <w:szCs w:val="24"/>
        </w:rPr>
        <w:t>第三节非调整事项的会计处理</w:t>
      </w:r>
    </w:p>
    <w:p w:rsidR="00C05992" w:rsidRDefault="00BF6AD5" w:rsidP="00876F01">
      <w:pPr>
        <w:adjustRightInd w:val="0"/>
        <w:snapToGrid w:val="0"/>
        <w:spacing w:line="360" w:lineRule="auto"/>
        <w:ind w:left="420" w:hanging="420"/>
        <w:jc w:val="lef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第十三章会计政策、会计估计变更和差错更正</w:t>
      </w:r>
    </w:p>
    <w:p w:rsidR="00C05992" w:rsidRPr="005679DB" w:rsidRDefault="00BF6AD5" w:rsidP="00876F01">
      <w:pPr>
        <w:adjustRightInd w:val="0"/>
        <w:snapToGrid w:val="0"/>
        <w:spacing w:line="360" w:lineRule="auto"/>
        <w:ind w:left="420" w:hanging="420"/>
        <w:jc w:val="left"/>
        <w:rPr>
          <w:rFonts w:ascii="宋体" w:eastAsia="宋体" w:hAnsi="宋体" w:cs="Times New Roman"/>
          <w:sz w:val="24"/>
          <w:szCs w:val="24"/>
        </w:rPr>
      </w:pPr>
      <w:r w:rsidRPr="005679DB">
        <w:rPr>
          <w:rFonts w:ascii="宋体" w:eastAsia="宋体" w:hAnsi="宋体" w:cs="Times New Roman" w:hint="eastAsia"/>
          <w:sz w:val="24"/>
          <w:szCs w:val="24"/>
        </w:rPr>
        <w:t>第一节会计政策及其变更</w:t>
      </w:r>
    </w:p>
    <w:p w:rsidR="00C05992" w:rsidRPr="005679DB" w:rsidRDefault="00BF6AD5" w:rsidP="00876F01">
      <w:pPr>
        <w:adjustRightInd w:val="0"/>
        <w:snapToGrid w:val="0"/>
        <w:spacing w:line="360" w:lineRule="auto"/>
        <w:ind w:left="420" w:hanging="420"/>
        <w:jc w:val="left"/>
        <w:rPr>
          <w:rFonts w:ascii="宋体" w:eastAsia="宋体" w:hAnsi="宋体" w:cs="Times New Roman"/>
          <w:sz w:val="24"/>
          <w:szCs w:val="24"/>
        </w:rPr>
      </w:pPr>
      <w:r w:rsidRPr="005679DB">
        <w:rPr>
          <w:rFonts w:ascii="宋体" w:eastAsia="宋体" w:hAnsi="宋体" w:cs="Times New Roman" w:hint="eastAsia"/>
          <w:sz w:val="24"/>
          <w:szCs w:val="24"/>
        </w:rPr>
        <w:t>第二节会计估计及其变更</w:t>
      </w:r>
    </w:p>
    <w:p w:rsidR="00C05992" w:rsidRPr="005679DB" w:rsidRDefault="00BF6AD5" w:rsidP="00876F01">
      <w:pPr>
        <w:adjustRightInd w:val="0"/>
        <w:snapToGrid w:val="0"/>
        <w:spacing w:line="360" w:lineRule="auto"/>
        <w:ind w:left="420" w:hanging="420"/>
        <w:jc w:val="left"/>
        <w:rPr>
          <w:rFonts w:ascii="宋体" w:eastAsia="宋体" w:hAnsi="宋体" w:cs="Times New Roman"/>
          <w:sz w:val="24"/>
          <w:szCs w:val="24"/>
        </w:rPr>
      </w:pPr>
      <w:r w:rsidRPr="005679DB">
        <w:rPr>
          <w:rFonts w:ascii="宋体" w:eastAsia="宋体" w:hAnsi="宋体" w:cs="Times New Roman" w:hint="eastAsia"/>
          <w:sz w:val="24"/>
          <w:szCs w:val="24"/>
        </w:rPr>
        <w:t>第三节前期差错及其更正</w:t>
      </w:r>
    </w:p>
    <w:p w:rsidR="00C05992" w:rsidRDefault="00C05992" w:rsidP="00876F01">
      <w:pPr>
        <w:adjustRightInd w:val="0"/>
        <w:snapToGrid w:val="0"/>
        <w:spacing w:line="360" w:lineRule="auto"/>
        <w:ind w:left="420" w:hanging="420"/>
        <w:jc w:val="left"/>
        <w:rPr>
          <w:rFonts w:ascii="Times New Roman" w:eastAsia="宋体" w:hAnsi="Times New Roman" w:cs="Times New Roman"/>
          <w:sz w:val="28"/>
          <w:szCs w:val="28"/>
        </w:rPr>
      </w:pPr>
    </w:p>
    <w:p w:rsidR="00C05992" w:rsidRDefault="00BF6AD5" w:rsidP="00876F01">
      <w:pPr>
        <w:adjustRightInd w:val="0"/>
        <w:snapToGrid w:val="0"/>
        <w:spacing w:line="360" w:lineRule="auto"/>
        <w:ind w:left="420" w:hanging="420"/>
        <w:jc w:val="center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第二部分财务管理</w:t>
      </w:r>
    </w:p>
    <w:p w:rsidR="00C05992" w:rsidRDefault="00BF6AD5" w:rsidP="00876F01">
      <w:pPr>
        <w:adjustRightInd w:val="0"/>
        <w:snapToGrid w:val="0"/>
        <w:spacing w:line="360" w:lineRule="auto"/>
        <w:ind w:left="420" w:hanging="420"/>
        <w:jc w:val="lef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第一章总论</w:t>
      </w:r>
    </w:p>
    <w:p w:rsidR="00C05992" w:rsidRPr="005679DB" w:rsidRDefault="00BF6AD5" w:rsidP="00876F01">
      <w:pPr>
        <w:adjustRightInd w:val="0"/>
        <w:snapToGrid w:val="0"/>
        <w:spacing w:line="360" w:lineRule="auto"/>
        <w:ind w:left="420" w:hanging="420"/>
        <w:jc w:val="left"/>
        <w:rPr>
          <w:rFonts w:ascii="宋体" w:eastAsia="宋体" w:hAnsi="宋体" w:cs="Times New Roman"/>
          <w:szCs w:val="21"/>
        </w:rPr>
      </w:pPr>
      <w:r w:rsidRPr="005679DB">
        <w:rPr>
          <w:rFonts w:ascii="宋体" w:eastAsia="宋体" w:hAnsi="宋体" w:cs="Times New Roman" w:hint="eastAsia"/>
          <w:szCs w:val="21"/>
        </w:rPr>
        <w:t>第一节财务管理的概念</w:t>
      </w:r>
    </w:p>
    <w:p w:rsidR="00C05992" w:rsidRPr="005679DB" w:rsidRDefault="00BF6AD5" w:rsidP="00876F01">
      <w:pPr>
        <w:adjustRightInd w:val="0"/>
        <w:snapToGrid w:val="0"/>
        <w:spacing w:line="360" w:lineRule="auto"/>
        <w:ind w:left="420" w:hanging="420"/>
        <w:jc w:val="left"/>
        <w:rPr>
          <w:rFonts w:ascii="宋体" w:eastAsia="宋体" w:hAnsi="宋体" w:cs="Times New Roman"/>
          <w:szCs w:val="21"/>
        </w:rPr>
      </w:pPr>
      <w:r w:rsidRPr="005679DB">
        <w:rPr>
          <w:rFonts w:ascii="宋体" w:eastAsia="宋体" w:hAnsi="宋体" w:cs="Times New Roman" w:hint="eastAsia"/>
          <w:szCs w:val="21"/>
        </w:rPr>
        <w:t>第二节财务管理的目标</w:t>
      </w:r>
    </w:p>
    <w:p w:rsidR="00C05992" w:rsidRPr="005679DB" w:rsidRDefault="00BF6AD5" w:rsidP="00876F01">
      <w:pPr>
        <w:adjustRightInd w:val="0"/>
        <w:snapToGrid w:val="0"/>
        <w:spacing w:line="360" w:lineRule="auto"/>
        <w:ind w:left="420" w:hanging="420"/>
        <w:jc w:val="left"/>
        <w:rPr>
          <w:rFonts w:ascii="宋体" w:eastAsia="宋体" w:hAnsi="宋体" w:cs="Times New Roman"/>
          <w:szCs w:val="21"/>
        </w:rPr>
      </w:pPr>
      <w:r w:rsidRPr="005679DB">
        <w:rPr>
          <w:rFonts w:ascii="宋体" w:eastAsia="宋体" w:hAnsi="宋体" w:cs="Times New Roman" w:hint="eastAsia"/>
          <w:szCs w:val="21"/>
        </w:rPr>
        <w:t>第三节财务管理的环境</w:t>
      </w:r>
    </w:p>
    <w:p w:rsidR="00C05992" w:rsidRDefault="00BF6AD5" w:rsidP="00876F01">
      <w:pPr>
        <w:adjustRightInd w:val="0"/>
        <w:snapToGrid w:val="0"/>
        <w:spacing w:line="360" w:lineRule="auto"/>
        <w:ind w:left="420" w:hanging="420"/>
        <w:jc w:val="lef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第二章财务估值的基础</w:t>
      </w:r>
    </w:p>
    <w:p w:rsidR="00C05992" w:rsidRPr="005679DB" w:rsidRDefault="00BF6AD5" w:rsidP="00876F01">
      <w:pPr>
        <w:adjustRightInd w:val="0"/>
        <w:snapToGrid w:val="0"/>
        <w:spacing w:line="360" w:lineRule="auto"/>
        <w:ind w:left="420" w:hanging="420"/>
        <w:jc w:val="left"/>
        <w:rPr>
          <w:rFonts w:ascii="宋体" w:eastAsia="宋体" w:hAnsi="宋体" w:cs="Times New Roman"/>
          <w:szCs w:val="21"/>
        </w:rPr>
      </w:pPr>
      <w:r w:rsidRPr="005679DB">
        <w:rPr>
          <w:rFonts w:ascii="宋体" w:eastAsia="宋体" w:hAnsi="宋体" w:cs="Times New Roman" w:hint="eastAsia"/>
          <w:szCs w:val="21"/>
        </w:rPr>
        <w:t>第一节货币时间价值</w:t>
      </w:r>
    </w:p>
    <w:p w:rsidR="00C05992" w:rsidRPr="005679DB" w:rsidRDefault="00BF6AD5" w:rsidP="00876F01">
      <w:pPr>
        <w:adjustRightInd w:val="0"/>
        <w:snapToGrid w:val="0"/>
        <w:spacing w:line="360" w:lineRule="auto"/>
        <w:ind w:left="420" w:hanging="420"/>
        <w:jc w:val="left"/>
        <w:rPr>
          <w:rFonts w:ascii="宋体" w:eastAsia="宋体" w:hAnsi="宋体" w:cs="Times New Roman"/>
          <w:szCs w:val="21"/>
        </w:rPr>
      </w:pPr>
      <w:r w:rsidRPr="005679DB">
        <w:rPr>
          <w:rFonts w:ascii="宋体" w:eastAsia="宋体" w:hAnsi="宋体" w:cs="Times New Roman" w:hint="eastAsia"/>
          <w:szCs w:val="21"/>
        </w:rPr>
        <w:t>第二节风险和收益</w:t>
      </w:r>
    </w:p>
    <w:p w:rsidR="00C05992" w:rsidRPr="005679DB" w:rsidRDefault="00BF6AD5" w:rsidP="00876F01">
      <w:pPr>
        <w:adjustRightInd w:val="0"/>
        <w:snapToGrid w:val="0"/>
        <w:spacing w:line="360" w:lineRule="auto"/>
        <w:ind w:left="420" w:hanging="420"/>
        <w:jc w:val="left"/>
        <w:rPr>
          <w:rFonts w:ascii="宋体" w:eastAsia="宋体" w:hAnsi="宋体" w:cs="Times New Roman"/>
          <w:szCs w:val="21"/>
        </w:rPr>
      </w:pPr>
      <w:r w:rsidRPr="005679DB">
        <w:rPr>
          <w:rFonts w:ascii="宋体" w:eastAsia="宋体" w:hAnsi="宋体" w:cs="Times New Roman" w:hint="eastAsia"/>
          <w:szCs w:val="21"/>
        </w:rPr>
        <w:t>第三节证券估值</w:t>
      </w:r>
    </w:p>
    <w:p w:rsidR="00C05992" w:rsidRDefault="00BF6AD5" w:rsidP="00876F01">
      <w:pPr>
        <w:adjustRightInd w:val="0"/>
        <w:snapToGrid w:val="0"/>
        <w:spacing w:line="360" w:lineRule="auto"/>
        <w:ind w:left="420" w:hanging="420"/>
        <w:jc w:val="lef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第三章财务分析</w:t>
      </w:r>
    </w:p>
    <w:p w:rsidR="00C05992" w:rsidRPr="005679DB" w:rsidRDefault="00BF6AD5" w:rsidP="00876F01">
      <w:pPr>
        <w:adjustRightInd w:val="0"/>
        <w:snapToGrid w:val="0"/>
        <w:spacing w:line="360" w:lineRule="auto"/>
        <w:ind w:left="420" w:hanging="420"/>
        <w:jc w:val="left"/>
        <w:rPr>
          <w:rFonts w:ascii="宋体" w:eastAsia="宋体" w:hAnsi="宋体" w:cs="Times New Roman"/>
          <w:szCs w:val="21"/>
        </w:rPr>
      </w:pPr>
      <w:r w:rsidRPr="005679DB">
        <w:rPr>
          <w:rFonts w:ascii="宋体" w:eastAsia="宋体" w:hAnsi="宋体" w:cs="Times New Roman" w:hint="eastAsia"/>
          <w:szCs w:val="21"/>
        </w:rPr>
        <w:lastRenderedPageBreak/>
        <w:t>第一节偿债能力分析</w:t>
      </w:r>
    </w:p>
    <w:p w:rsidR="00C05992" w:rsidRPr="005679DB" w:rsidRDefault="00BF6AD5" w:rsidP="00876F01">
      <w:pPr>
        <w:adjustRightInd w:val="0"/>
        <w:snapToGrid w:val="0"/>
        <w:spacing w:line="360" w:lineRule="auto"/>
        <w:ind w:left="420" w:hanging="420"/>
        <w:jc w:val="left"/>
        <w:rPr>
          <w:rFonts w:ascii="宋体" w:eastAsia="宋体" w:hAnsi="宋体" w:cs="Times New Roman"/>
          <w:szCs w:val="21"/>
        </w:rPr>
      </w:pPr>
      <w:r w:rsidRPr="005679DB">
        <w:rPr>
          <w:rFonts w:ascii="宋体" w:eastAsia="宋体" w:hAnsi="宋体" w:cs="Times New Roman" w:hint="eastAsia"/>
          <w:szCs w:val="21"/>
        </w:rPr>
        <w:t>第二节营运能力分析</w:t>
      </w:r>
    </w:p>
    <w:p w:rsidR="00C05992" w:rsidRPr="005679DB" w:rsidRDefault="00BF6AD5" w:rsidP="00876F01">
      <w:pPr>
        <w:adjustRightInd w:val="0"/>
        <w:snapToGrid w:val="0"/>
        <w:spacing w:line="360" w:lineRule="auto"/>
        <w:ind w:left="420" w:hanging="420"/>
        <w:jc w:val="left"/>
        <w:rPr>
          <w:rFonts w:ascii="宋体" w:eastAsia="宋体" w:hAnsi="宋体" w:cs="Times New Roman"/>
          <w:szCs w:val="21"/>
        </w:rPr>
      </w:pPr>
      <w:r w:rsidRPr="005679DB">
        <w:rPr>
          <w:rFonts w:ascii="宋体" w:eastAsia="宋体" w:hAnsi="宋体" w:cs="Times New Roman" w:hint="eastAsia"/>
          <w:szCs w:val="21"/>
        </w:rPr>
        <w:t>第三节获利能力分析</w:t>
      </w:r>
    </w:p>
    <w:p w:rsidR="00C05992" w:rsidRPr="005679DB" w:rsidRDefault="00BF6AD5" w:rsidP="00876F01">
      <w:pPr>
        <w:adjustRightInd w:val="0"/>
        <w:snapToGrid w:val="0"/>
        <w:spacing w:line="360" w:lineRule="auto"/>
        <w:ind w:left="420" w:hanging="420"/>
        <w:jc w:val="left"/>
        <w:rPr>
          <w:rFonts w:ascii="宋体" w:eastAsia="宋体" w:hAnsi="宋体" w:cs="Times New Roman"/>
          <w:szCs w:val="21"/>
        </w:rPr>
      </w:pPr>
      <w:r w:rsidRPr="005679DB">
        <w:rPr>
          <w:rFonts w:ascii="宋体" w:eastAsia="宋体" w:hAnsi="宋体" w:cs="Times New Roman" w:hint="eastAsia"/>
          <w:szCs w:val="21"/>
        </w:rPr>
        <w:t>第四节发展能力分析</w:t>
      </w:r>
    </w:p>
    <w:p w:rsidR="00C05992" w:rsidRPr="005679DB" w:rsidRDefault="00BF6AD5" w:rsidP="00876F01">
      <w:pPr>
        <w:adjustRightInd w:val="0"/>
        <w:snapToGrid w:val="0"/>
        <w:spacing w:line="360" w:lineRule="auto"/>
        <w:ind w:left="420" w:hanging="420"/>
        <w:jc w:val="left"/>
        <w:rPr>
          <w:rFonts w:ascii="宋体" w:eastAsia="宋体" w:hAnsi="宋体" w:cs="Times New Roman"/>
          <w:szCs w:val="21"/>
        </w:rPr>
      </w:pPr>
      <w:r w:rsidRPr="005679DB">
        <w:rPr>
          <w:rFonts w:ascii="宋体" w:eastAsia="宋体" w:hAnsi="宋体" w:cs="Times New Roman" w:hint="eastAsia"/>
          <w:szCs w:val="21"/>
        </w:rPr>
        <w:t>第五节综合财务分析</w:t>
      </w:r>
    </w:p>
    <w:p w:rsidR="00C05992" w:rsidRDefault="00BF6AD5" w:rsidP="00876F01">
      <w:pPr>
        <w:adjustRightInd w:val="0"/>
        <w:snapToGrid w:val="0"/>
        <w:spacing w:line="360" w:lineRule="auto"/>
        <w:ind w:left="420" w:hanging="420"/>
        <w:jc w:val="lef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第四</w:t>
      </w:r>
      <w:proofErr w:type="gramStart"/>
      <w:r>
        <w:rPr>
          <w:rFonts w:ascii="Times New Roman" w:eastAsia="宋体" w:hAnsi="Times New Roman" w:cs="Times New Roman" w:hint="eastAsia"/>
          <w:sz w:val="28"/>
          <w:szCs w:val="28"/>
        </w:rPr>
        <w:t>章长期</w:t>
      </w:r>
      <w:proofErr w:type="gramEnd"/>
      <w:r>
        <w:rPr>
          <w:rFonts w:ascii="Times New Roman" w:eastAsia="宋体" w:hAnsi="Times New Roman" w:cs="Times New Roman" w:hint="eastAsia"/>
          <w:sz w:val="28"/>
          <w:szCs w:val="28"/>
        </w:rPr>
        <w:t>筹资决策</w:t>
      </w:r>
    </w:p>
    <w:p w:rsidR="00C05992" w:rsidRPr="005679DB" w:rsidRDefault="00BF6AD5" w:rsidP="00876F01">
      <w:pPr>
        <w:adjustRightInd w:val="0"/>
        <w:snapToGrid w:val="0"/>
        <w:spacing w:line="360" w:lineRule="auto"/>
        <w:ind w:left="420" w:hanging="420"/>
        <w:jc w:val="left"/>
        <w:rPr>
          <w:rFonts w:ascii="宋体" w:eastAsia="宋体" w:hAnsi="宋体" w:cs="Times New Roman"/>
          <w:szCs w:val="21"/>
        </w:rPr>
      </w:pPr>
      <w:r w:rsidRPr="005679DB">
        <w:rPr>
          <w:rFonts w:ascii="宋体" w:eastAsia="宋体" w:hAnsi="宋体" w:cs="Times New Roman" w:hint="eastAsia"/>
          <w:szCs w:val="21"/>
        </w:rPr>
        <w:t>第一节资本成本</w:t>
      </w:r>
    </w:p>
    <w:p w:rsidR="00C05992" w:rsidRPr="005679DB" w:rsidRDefault="00BF6AD5" w:rsidP="00876F01">
      <w:pPr>
        <w:adjustRightInd w:val="0"/>
        <w:snapToGrid w:val="0"/>
        <w:spacing w:line="360" w:lineRule="auto"/>
        <w:ind w:left="420" w:hanging="420"/>
        <w:jc w:val="left"/>
        <w:rPr>
          <w:rFonts w:ascii="宋体" w:eastAsia="宋体" w:hAnsi="宋体" w:cs="Times New Roman"/>
          <w:szCs w:val="21"/>
        </w:rPr>
      </w:pPr>
      <w:r w:rsidRPr="005679DB">
        <w:rPr>
          <w:rFonts w:ascii="宋体" w:eastAsia="宋体" w:hAnsi="宋体" w:cs="Times New Roman" w:hint="eastAsia"/>
          <w:szCs w:val="21"/>
        </w:rPr>
        <w:t>第二节资本结构</w:t>
      </w:r>
    </w:p>
    <w:p w:rsidR="00C05992" w:rsidRPr="005679DB" w:rsidRDefault="00BF6AD5" w:rsidP="00876F01">
      <w:pPr>
        <w:adjustRightInd w:val="0"/>
        <w:snapToGrid w:val="0"/>
        <w:spacing w:line="360" w:lineRule="auto"/>
        <w:ind w:left="420" w:hanging="420"/>
        <w:jc w:val="left"/>
        <w:rPr>
          <w:rFonts w:ascii="宋体" w:eastAsia="宋体" w:hAnsi="宋体" w:cs="Times New Roman"/>
          <w:szCs w:val="21"/>
        </w:rPr>
      </w:pPr>
      <w:r w:rsidRPr="005679DB">
        <w:rPr>
          <w:rFonts w:ascii="宋体" w:eastAsia="宋体" w:hAnsi="宋体" w:cs="Times New Roman" w:hint="eastAsia"/>
          <w:szCs w:val="21"/>
        </w:rPr>
        <w:t>第三节普通股筹资</w:t>
      </w:r>
    </w:p>
    <w:p w:rsidR="00C05992" w:rsidRPr="005679DB" w:rsidRDefault="00BF6AD5" w:rsidP="00876F01">
      <w:pPr>
        <w:adjustRightInd w:val="0"/>
        <w:snapToGrid w:val="0"/>
        <w:spacing w:line="360" w:lineRule="auto"/>
        <w:ind w:left="420" w:hanging="420"/>
        <w:jc w:val="left"/>
        <w:rPr>
          <w:rFonts w:ascii="宋体" w:eastAsia="宋体" w:hAnsi="宋体" w:cs="Times New Roman"/>
          <w:szCs w:val="21"/>
        </w:rPr>
      </w:pPr>
      <w:r w:rsidRPr="005679DB">
        <w:rPr>
          <w:rFonts w:ascii="宋体" w:eastAsia="宋体" w:hAnsi="宋体" w:cs="Times New Roman" w:hint="eastAsia"/>
          <w:szCs w:val="21"/>
        </w:rPr>
        <w:t>第四节长期负债筹资</w:t>
      </w:r>
    </w:p>
    <w:p w:rsidR="00C05992" w:rsidRDefault="00BF6AD5" w:rsidP="00876F01">
      <w:pPr>
        <w:adjustRightInd w:val="0"/>
        <w:snapToGrid w:val="0"/>
        <w:spacing w:line="360" w:lineRule="auto"/>
        <w:ind w:left="420" w:hanging="420"/>
        <w:jc w:val="lef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第五章投资决策</w:t>
      </w:r>
    </w:p>
    <w:p w:rsidR="00C05992" w:rsidRPr="005679DB" w:rsidRDefault="00BF6AD5" w:rsidP="00876F01">
      <w:pPr>
        <w:adjustRightInd w:val="0"/>
        <w:snapToGrid w:val="0"/>
        <w:spacing w:line="360" w:lineRule="auto"/>
        <w:ind w:left="420" w:hanging="420"/>
        <w:jc w:val="left"/>
        <w:rPr>
          <w:rFonts w:ascii="宋体" w:eastAsia="宋体" w:hAnsi="宋体" w:cs="Times New Roman"/>
          <w:szCs w:val="21"/>
        </w:rPr>
      </w:pPr>
      <w:r w:rsidRPr="005679DB">
        <w:rPr>
          <w:rFonts w:ascii="宋体" w:eastAsia="宋体" w:hAnsi="宋体" w:cs="Times New Roman" w:hint="eastAsia"/>
          <w:szCs w:val="21"/>
        </w:rPr>
        <w:t>第一节投资的概念</w:t>
      </w:r>
    </w:p>
    <w:p w:rsidR="00C05992" w:rsidRPr="005679DB" w:rsidRDefault="00BF6AD5" w:rsidP="00876F01">
      <w:pPr>
        <w:adjustRightInd w:val="0"/>
        <w:snapToGrid w:val="0"/>
        <w:spacing w:line="360" w:lineRule="auto"/>
        <w:ind w:left="420" w:hanging="420"/>
        <w:jc w:val="left"/>
        <w:rPr>
          <w:rFonts w:ascii="宋体" w:eastAsia="宋体" w:hAnsi="宋体" w:cs="Times New Roman"/>
          <w:szCs w:val="21"/>
        </w:rPr>
      </w:pPr>
      <w:r w:rsidRPr="005679DB">
        <w:rPr>
          <w:rFonts w:ascii="宋体" w:eastAsia="宋体" w:hAnsi="宋体" w:cs="Times New Roman" w:hint="eastAsia"/>
          <w:szCs w:val="21"/>
        </w:rPr>
        <w:t>第二节投资的现金流量分析</w:t>
      </w:r>
    </w:p>
    <w:p w:rsidR="00C05992" w:rsidRPr="005679DB" w:rsidRDefault="00BF6AD5" w:rsidP="00876F01">
      <w:pPr>
        <w:adjustRightInd w:val="0"/>
        <w:snapToGrid w:val="0"/>
        <w:spacing w:line="360" w:lineRule="auto"/>
        <w:ind w:left="420" w:hanging="420"/>
        <w:jc w:val="left"/>
        <w:rPr>
          <w:rFonts w:ascii="宋体" w:eastAsia="宋体" w:hAnsi="宋体" w:cs="Times New Roman"/>
          <w:szCs w:val="21"/>
        </w:rPr>
      </w:pPr>
      <w:r w:rsidRPr="005679DB">
        <w:rPr>
          <w:rFonts w:ascii="宋体" w:eastAsia="宋体" w:hAnsi="宋体" w:cs="Times New Roman" w:hint="eastAsia"/>
          <w:szCs w:val="21"/>
        </w:rPr>
        <w:t>第三节投资决策评价指标及其计算</w:t>
      </w:r>
    </w:p>
    <w:p w:rsidR="00C05992" w:rsidRDefault="00BF6AD5" w:rsidP="00876F01">
      <w:pPr>
        <w:adjustRightInd w:val="0"/>
        <w:snapToGrid w:val="0"/>
        <w:spacing w:line="360" w:lineRule="auto"/>
        <w:ind w:left="420" w:hanging="420"/>
        <w:jc w:val="lef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第六章营运资本管理</w:t>
      </w:r>
    </w:p>
    <w:p w:rsidR="00C05992" w:rsidRPr="005679DB" w:rsidRDefault="00BF6AD5" w:rsidP="00876F01">
      <w:pPr>
        <w:adjustRightInd w:val="0"/>
        <w:snapToGrid w:val="0"/>
        <w:spacing w:line="360" w:lineRule="auto"/>
        <w:ind w:left="420" w:hanging="420"/>
        <w:jc w:val="left"/>
        <w:rPr>
          <w:rFonts w:ascii="宋体" w:eastAsia="宋体" w:hAnsi="宋体" w:cs="Times New Roman"/>
          <w:szCs w:val="21"/>
        </w:rPr>
      </w:pPr>
      <w:r w:rsidRPr="005679DB">
        <w:rPr>
          <w:rFonts w:ascii="宋体" w:eastAsia="宋体" w:hAnsi="宋体" w:cs="Times New Roman" w:hint="eastAsia"/>
          <w:szCs w:val="21"/>
        </w:rPr>
        <w:t>第一节短期资产管理</w:t>
      </w:r>
    </w:p>
    <w:p w:rsidR="00C05992" w:rsidRPr="005679DB" w:rsidRDefault="00BF6AD5" w:rsidP="00876F01">
      <w:pPr>
        <w:adjustRightInd w:val="0"/>
        <w:snapToGrid w:val="0"/>
        <w:spacing w:line="360" w:lineRule="auto"/>
        <w:ind w:left="420" w:hanging="420"/>
        <w:jc w:val="left"/>
        <w:rPr>
          <w:rFonts w:ascii="宋体" w:eastAsia="宋体" w:hAnsi="宋体" w:cs="Times New Roman"/>
          <w:szCs w:val="21"/>
        </w:rPr>
      </w:pPr>
      <w:r w:rsidRPr="005679DB">
        <w:rPr>
          <w:rFonts w:ascii="宋体" w:eastAsia="宋体" w:hAnsi="宋体" w:cs="Times New Roman" w:hint="eastAsia"/>
          <w:szCs w:val="21"/>
        </w:rPr>
        <w:t>第二节短期筹资管理</w:t>
      </w:r>
    </w:p>
    <w:p w:rsidR="00C05992" w:rsidRDefault="00BF6AD5" w:rsidP="00876F01">
      <w:pPr>
        <w:adjustRightInd w:val="0"/>
        <w:snapToGrid w:val="0"/>
        <w:spacing w:line="360" w:lineRule="auto"/>
        <w:ind w:left="420" w:hanging="420"/>
        <w:jc w:val="lef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第七章股利分配</w:t>
      </w:r>
    </w:p>
    <w:p w:rsidR="00C05992" w:rsidRPr="005679DB" w:rsidRDefault="00BF6AD5" w:rsidP="00876F01">
      <w:pPr>
        <w:adjustRightInd w:val="0"/>
        <w:snapToGrid w:val="0"/>
        <w:spacing w:line="360" w:lineRule="auto"/>
        <w:ind w:left="420" w:hanging="420"/>
        <w:jc w:val="left"/>
        <w:rPr>
          <w:rFonts w:ascii="宋体" w:eastAsia="宋体" w:hAnsi="宋体" w:cs="Times New Roman"/>
          <w:szCs w:val="21"/>
        </w:rPr>
      </w:pPr>
      <w:r w:rsidRPr="005679DB">
        <w:rPr>
          <w:rFonts w:ascii="宋体" w:eastAsia="宋体" w:hAnsi="宋体" w:cs="Times New Roman" w:hint="eastAsia"/>
          <w:szCs w:val="21"/>
        </w:rPr>
        <w:t>第一节利润分配概述</w:t>
      </w:r>
    </w:p>
    <w:p w:rsidR="00C05992" w:rsidRPr="005679DB" w:rsidRDefault="00BF6AD5" w:rsidP="00876F01">
      <w:pPr>
        <w:adjustRightInd w:val="0"/>
        <w:snapToGrid w:val="0"/>
        <w:spacing w:line="360" w:lineRule="auto"/>
        <w:ind w:left="420" w:hanging="420"/>
        <w:jc w:val="left"/>
        <w:rPr>
          <w:rFonts w:ascii="宋体" w:eastAsia="宋体" w:hAnsi="宋体" w:cs="Times New Roman"/>
          <w:szCs w:val="21"/>
        </w:rPr>
      </w:pPr>
      <w:r w:rsidRPr="005679DB">
        <w:rPr>
          <w:rFonts w:ascii="宋体" w:eastAsia="宋体" w:hAnsi="宋体" w:cs="Times New Roman" w:hint="eastAsia"/>
          <w:szCs w:val="21"/>
        </w:rPr>
        <w:t>第二节股利支付的程序和方式</w:t>
      </w:r>
    </w:p>
    <w:p w:rsidR="00C05992" w:rsidRPr="005679DB" w:rsidRDefault="00BF6AD5" w:rsidP="00876F01">
      <w:pPr>
        <w:adjustRightInd w:val="0"/>
        <w:snapToGrid w:val="0"/>
        <w:spacing w:line="360" w:lineRule="auto"/>
        <w:ind w:left="420" w:hanging="420"/>
        <w:jc w:val="left"/>
        <w:rPr>
          <w:rFonts w:ascii="宋体" w:eastAsia="宋体" w:hAnsi="宋体" w:cs="Times New Roman"/>
          <w:szCs w:val="21"/>
        </w:rPr>
      </w:pPr>
      <w:r w:rsidRPr="005679DB">
        <w:rPr>
          <w:rFonts w:ascii="宋体" w:eastAsia="宋体" w:hAnsi="宋体" w:cs="Times New Roman" w:hint="eastAsia"/>
          <w:szCs w:val="21"/>
        </w:rPr>
        <w:t>第三节股利理论与股利分配政策</w:t>
      </w:r>
    </w:p>
    <w:p w:rsidR="00C05992" w:rsidRDefault="00C05992" w:rsidP="00876F01">
      <w:pPr>
        <w:adjustRightInd w:val="0"/>
        <w:snapToGrid w:val="0"/>
        <w:spacing w:line="360" w:lineRule="auto"/>
        <w:ind w:left="420" w:hanging="420"/>
        <w:jc w:val="left"/>
        <w:rPr>
          <w:rFonts w:ascii="Times New Roman" w:eastAsia="宋体" w:hAnsi="Times New Roman" w:cs="Times New Roman"/>
          <w:b/>
          <w:bCs/>
          <w:sz w:val="28"/>
          <w:szCs w:val="28"/>
        </w:rPr>
      </w:pPr>
    </w:p>
    <w:p w:rsidR="00C05992" w:rsidRDefault="00BF6AD5" w:rsidP="005679DB">
      <w:pPr>
        <w:adjustRightInd w:val="0"/>
        <w:snapToGrid w:val="0"/>
        <w:spacing w:line="360" w:lineRule="auto"/>
        <w:ind w:left="420" w:hanging="420"/>
        <w:jc w:val="center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第三部分成本与管理会计</w:t>
      </w:r>
    </w:p>
    <w:p w:rsidR="00C05992" w:rsidRDefault="00BF6AD5" w:rsidP="00876F01">
      <w:pPr>
        <w:adjustRightInd w:val="0"/>
        <w:snapToGrid w:val="0"/>
        <w:spacing w:line="360" w:lineRule="auto"/>
        <w:ind w:left="420" w:hanging="420"/>
        <w:jc w:val="lef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第一章总论</w:t>
      </w:r>
    </w:p>
    <w:p w:rsidR="00C05992" w:rsidRPr="005679DB" w:rsidRDefault="00BF6AD5" w:rsidP="00876F01">
      <w:pPr>
        <w:adjustRightInd w:val="0"/>
        <w:snapToGrid w:val="0"/>
        <w:spacing w:line="360" w:lineRule="auto"/>
        <w:ind w:left="420" w:hanging="420"/>
        <w:jc w:val="left"/>
        <w:rPr>
          <w:rFonts w:ascii="宋体" w:eastAsia="宋体" w:hAnsi="宋体" w:cs="Times New Roman"/>
          <w:szCs w:val="21"/>
        </w:rPr>
      </w:pPr>
      <w:r w:rsidRPr="005679DB">
        <w:rPr>
          <w:rFonts w:ascii="宋体" w:eastAsia="宋体" w:hAnsi="宋体" w:cs="Times New Roman" w:hint="eastAsia"/>
          <w:szCs w:val="21"/>
        </w:rPr>
        <w:t>第一节管理会计与财务会计的区别与联系</w:t>
      </w:r>
    </w:p>
    <w:p w:rsidR="00C05992" w:rsidRPr="005679DB" w:rsidRDefault="00BF6AD5" w:rsidP="00876F01">
      <w:pPr>
        <w:adjustRightInd w:val="0"/>
        <w:snapToGrid w:val="0"/>
        <w:spacing w:line="360" w:lineRule="auto"/>
        <w:ind w:left="420" w:hanging="420"/>
        <w:jc w:val="left"/>
        <w:rPr>
          <w:rFonts w:ascii="宋体" w:eastAsia="宋体" w:hAnsi="宋体" w:cs="Times New Roman"/>
          <w:szCs w:val="21"/>
        </w:rPr>
      </w:pPr>
      <w:r w:rsidRPr="005679DB">
        <w:rPr>
          <w:rFonts w:ascii="宋体" w:eastAsia="宋体" w:hAnsi="宋体" w:cs="Times New Roman" w:hint="eastAsia"/>
          <w:szCs w:val="21"/>
        </w:rPr>
        <w:t>第二节成本的概念和分类</w:t>
      </w:r>
    </w:p>
    <w:p w:rsidR="00C05992" w:rsidRDefault="00BF6AD5" w:rsidP="00876F01">
      <w:pPr>
        <w:adjustRightInd w:val="0"/>
        <w:snapToGrid w:val="0"/>
        <w:spacing w:line="360" w:lineRule="auto"/>
        <w:ind w:left="420" w:hanging="420"/>
        <w:jc w:val="lef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第二</w:t>
      </w:r>
      <w:proofErr w:type="gramStart"/>
      <w:r>
        <w:rPr>
          <w:rFonts w:ascii="Times New Roman" w:eastAsia="宋体" w:hAnsi="Times New Roman" w:cs="Times New Roman" w:hint="eastAsia"/>
          <w:sz w:val="28"/>
          <w:szCs w:val="28"/>
        </w:rPr>
        <w:t>章产品</w:t>
      </w:r>
      <w:proofErr w:type="gramEnd"/>
      <w:r>
        <w:rPr>
          <w:rFonts w:ascii="Times New Roman" w:eastAsia="宋体" w:hAnsi="Times New Roman" w:cs="Times New Roman" w:hint="eastAsia"/>
          <w:sz w:val="28"/>
          <w:szCs w:val="28"/>
        </w:rPr>
        <w:t>成本核算方法</w:t>
      </w:r>
    </w:p>
    <w:p w:rsidR="00C05992" w:rsidRPr="005679DB" w:rsidRDefault="00BF6AD5" w:rsidP="00876F01">
      <w:pPr>
        <w:adjustRightInd w:val="0"/>
        <w:snapToGrid w:val="0"/>
        <w:spacing w:line="360" w:lineRule="auto"/>
        <w:ind w:left="420" w:hanging="420"/>
        <w:jc w:val="left"/>
        <w:rPr>
          <w:rFonts w:ascii="宋体" w:eastAsia="宋体" w:hAnsi="宋体" w:cs="Times New Roman"/>
          <w:szCs w:val="21"/>
        </w:rPr>
      </w:pPr>
      <w:r w:rsidRPr="005679DB">
        <w:rPr>
          <w:rFonts w:ascii="宋体" w:eastAsia="宋体" w:hAnsi="宋体" w:cs="Times New Roman" w:hint="eastAsia"/>
          <w:szCs w:val="21"/>
        </w:rPr>
        <w:t>第一节产品成本计算概述</w:t>
      </w:r>
    </w:p>
    <w:p w:rsidR="00C05992" w:rsidRPr="005679DB" w:rsidRDefault="00BF6AD5" w:rsidP="00876F01">
      <w:pPr>
        <w:adjustRightInd w:val="0"/>
        <w:snapToGrid w:val="0"/>
        <w:spacing w:line="360" w:lineRule="auto"/>
        <w:ind w:left="420" w:hanging="420"/>
        <w:jc w:val="left"/>
        <w:rPr>
          <w:rFonts w:ascii="宋体" w:eastAsia="宋体" w:hAnsi="宋体" w:cs="Times New Roman"/>
          <w:szCs w:val="21"/>
        </w:rPr>
      </w:pPr>
      <w:r w:rsidRPr="005679DB">
        <w:rPr>
          <w:rFonts w:ascii="宋体" w:eastAsia="宋体" w:hAnsi="宋体" w:cs="Times New Roman" w:hint="eastAsia"/>
          <w:szCs w:val="21"/>
        </w:rPr>
        <w:t>第二节成本的归集与分配</w:t>
      </w:r>
    </w:p>
    <w:p w:rsidR="00C05992" w:rsidRPr="005679DB" w:rsidRDefault="00BF6AD5" w:rsidP="00876F01">
      <w:pPr>
        <w:adjustRightInd w:val="0"/>
        <w:snapToGrid w:val="0"/>
        <w:spacing w:line="360" w:lineRule="auto"/>
        <w:ind w:left="420" w:hanging="420"/>
        <w:jc w:val="left"/>
        <w:rPr>
          <w:rFonts w:ascii="宋体" w:eastAsia="宋体" w:hAnsi="宋体" w:cs="Times New Roman"/>
          <w:szCs w:val="21"/>
        </w:rPr>
      </w:pPr>
      <w:r w:rsidRPr="005679DB">
        <w:rPr>
          <w:rFonts w:ascii="宋体" w:eastAsia="宋体" w:hAnsi="宋体" w:cs="Times New Roman" w:hint="eastAsia"/>
          <w:szCs w:val="21"/>
        </w:rPr>
        <w:t>第三节产品成本计算的品种法</w:t>
      </w:r>
    </w:p>
    <w:p w:rsidR="00C05992" w:rsidRPr="005679DB" w:rsidRDefault="00BF6AD5" w:rsidP="00876F01">
      <w:pPr>
        <w:adjustRightInd w:val="0"/>
        <w:snapToGrid w:val="0"/>
        <w:spacing w:line="360" w:lineRule="auto"/>
        <w:ind w:left="420" w:hanging="420"/>
        <w:jc w:val="left"/>
        <w:rPr>
          <w:rFonts w:ascii="宋体" w:eastAsia="宋体" w:hAnsi="宋体" w:cs="Times New Roman"/>
          <w:szCs w:val="21"/>
        </w:rPr>
      </w:pPr>
      <w:r w:rsidRPr="005679DB">
        <w:rPr>
          <w:rFonts w:ascii="宋体" w:eastAsia="宋体" w:hAnsi="宋体" w:cs="Times New Roman" w:hint="eastAsia"/>
          <w:szCs w:val="21"/>
        </w:rPr>
        <w:t>第四节产品成本计算的分批法</w:t>
      </w:r>
    </w:p>
    <w:p w:rsidR="00C05992" w:rsidRPr="005679DB" w:rsidRDefault="00BF6AD5" w:rsidP="00876F01">
      <w:pPr>
        <w:adjustRightInd w:val="0"/>
        <w:snapToGrid w:val="0"/>
        <w:spacing w:line="360" w:lineRule="auto"/>
        <w:ind w:left="420" w:hanging="420"/>
        <w:jc w:val="left"/>
        <w:rPr>
          <w:rFonts w:ascii="宋体" w:eastAsia="宋体" w:hAnsi="宋体" w:cs="Times New Roman"/>
          <w:szCs w:val="21"/>
        </w:rPr>
      </w:pPr>
      <w:r w:rsidRPr="005679DB">
        <w:rPr>
          <w:rFonts w:ascii="宋体" w:eastAsia="宋体" w:hAnsi="宋体" w:cs="Times New Roman" w:hint="eastAsia"/>
          <w:szCs w:val="21"/>
        </w:rPr>
        <w:t>第五节产品成本计算的分步法</w:t>
      </w:r>
    </w:p>
    <w:p w:rsidR="00C05992" w:rsidRPr="005679DB" w:rsidRDefault="00BF6AD5" w:rsidP="00876F01">
      <w:pPr>
        <w:adjustRightInd w:val="0"/>
        <w:snapToGrid w:val="0"/>
        <w:spacing w:line="360" w:lineRule="auto"/>
        <w:ind w:left="420" w:hanging="420"/>
        <w:jc w:val="left"/>
        <w:rPr>
          <w:rFonts w:ascii="宋体" w:eastAsia="宋体" w:hAnsi="宋体" w:cs="Times New Roman"/>
          <w:szCs w:val="21"/>
        </w:rPr>
      </w:pPr>
      <w:r w:rsidRPr="005679DB">
        <w:rPr>
          <w:rFonts w:ascii="宋体" w:eastAsia="宋体" w:hAnsi="宋体" w:cs="Times New Roman" w:hint="eastAsia"/>
          <w:szCs w:val="21"/>
        </w:rPr>
        <w:lastRenderedPageBreak/>
        <w:t>第六节作业成本法</w:t>
      </w:r>
    </w:p>
    <w:p w:rsidR="00C05992" w:rsidRDefault="00BF6AD5" w:rsidP="00876F01">
      <w:pPr>
        <w:adjustRightInd w:val="0"/>
        <w:snapToGrid w:val="0"/>
        <w:spacing w:line="360" w:lineRule="auto"/>
        <w:ind w:left="420" w:hanging="420"/>
        <w:jc w:val="lef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第三</w:t>
      </w:r>
      <w:proofErr w:type="gramStart"/>
      <w:r>
        <w:rPr>
          <w:rFonts w:ascii="Times New Roman" w:eastAsia="宋体" w:hAnsi="Times New Roman" w:cs="Times New Roman" w:hint="eastAsia"/>
          <w:sz w:val="28"/>
          <w:szCs w:val="28"/>
        </w:rPr>
        <w:t>章成本</w:t>
      </w:r>
      <w:proofErr w:type="gramEnd"/>
      <w:r>
        <w:rPr>
          <w:rFonts w:ascii="Times New Roman" w:eastAsia="宋体" w:hAnsi="Times New Roman" w:cs="Times New Roman" w:hint="eastAsia"/>
          <w:sz w:val="28"/>
          <w:szCs w:val="28"/>
        </w:rPr>
        <w:t>分析与成本管理</w:t>
      </w:r>
    </w:p>
    <w:p w:rsidR="00C05992" w:rsidRPr="005679DB" w:rsidRDefault="00BF6AD5" w:rsidP="00876F01">
      <w:pPr>
        <w:adjustRightInd w:val="0"/>
        <w:snapToGrid w:val="0"/>
        <w:spacing w:line="360" w:lineRule="auto"/>
        <w:ind w:left="420" w:hanging="420"/>
        <w:jc w:val="left"/>
        <w:rPr>
          <w:rFonts w:ascii="宋体" w:eastAsia="宋体" w:hAnsi="宋体" w:cs="Times New Roman"/>
          <w:szCs w:val="21"/>
        </w:rPr>
      </w:pPr>
      <w:r w:rsidRPr="005679DB">
        <w:rPr>
          <w:rFonts w:ascii="宋体" w:eastAsia="宋体" w:hAnsi="宋体" w:cs="Times New Roman" w:hint="eastAsia"/>
          <w:szCs w:val="21"/>
        </w:rPr>
        <w:t>第一节成本性态分析</w:t>
      </w:r>
    </w:p>
    <w:p w:rsidR="00C05992" w:rsidRPr="005679DB" w:rsidRDefault="00BF6AD5" w:rsidP="00876F01">
      <w:pPr>
        <w:adjustRightInd w:val="0"/>
        <w:snapToGrid w:val="0"/>
        <w:spacing w:line="360" w:lineRule="auto"/>
        <w:ind w:left="420" w:hanging="420"/>
        <w:jc w:val="left"/>
        <w:rPr>
          <w:rFonts w:ascii="宋体" w:eastAsia="宋体" w:hAnsi="宋体" w:cs="Times New Roman"/>
          <w:szCs w:val="21"/>
        </w:rPr>
      </w:pPr>
      <w:r w:rsidRPr="005679DB">
        <w:rPr>
          <w:rFonts w:ascii="宋体" w:eastAsia="宋体" w:hAnsi="宋体" w:cs="Times New Roman" w:hint="eastAsia"/>
          <w:szCs w:val="21"/>
        </w:rPr>
        <w:t>第二节变动成本法</w:t>
      </w:r>
    </w:p>
    <w:p w:rsidR="00C05992" w:rsidRPr="005679DB" w:rsidRDefault="00BF6AD5" w:rsidP="00876F01">
      <w:pPr>
        <w:adjustRightInd w:val="0"/>
        <w:snapToGrid w:val="0"/>
        <w:spacing w:line="360" w:lineRule="auto"/>
        <w:ind w:left="420" w:hanging="420"/>
        <w:jc w:val="left"/>
        <w:rPr>
          <w:rFonts w:ascii="宋体" w:eastAsia="宋体" w:hAnsi="宋体" w:cs="Times New Roman"/>
          <w:szCs w:val="21"/>
        </w:rPr>
      </w:pPr>
      <w:r w:rsidRPr="005679DB">
        <w:rPr>
          <w:rFonts w:ascii="宋体" w:eastAsia="宋体" w:hAnsi="宋体" w:cs="Times New Roman" w:hint="eastAsia"/>
          <w:szCs w:val="21"/>
        </w:rPr>
        <w:t>第三节成本管理方法</w:t>
      </w:r>
    </w:p>
    <w:p w:rsidR="00C05992" w:rsidRDefault="00BF6AD5" w:rsidP="00876F01">
      <w:pPr>
        <w:adjustRightInd w:val="0"/>
        <w:snapToGrid w:val="0"/>
        <w:spacing w:line="360" w:lineRule="auto"/>
        <w:ind w:left="420" w:hanging="420"/>
        <w:jc w:val="lef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第四章经营决策分析</w:t>
      </w:r>
    </w:p>
    <w:p w:rsidR="00C05992" w:rsidRPr="005679DB" w:rsidRDefault="00BF6AD5" w:rsidP="00876F01">
      <w:pPr>
        <w:adjustRightInd w:val="0"/>
        <w:snapToGrid w:val="0"/>
        <w:spacing w:line="360" w:lineRule="auto"/>
        <w:ind w:left="420" w:hanging="420"/>
        <w:jc w:val="left"/>
        <w:rPr>
          <w:rFonts w:ascii="宋体" w:eastAsia="宋体" w:hAnsi="宋体" w:cs="Times New Roman"/>
          <w:szCs w:val="21"/>
        </w:rPr>
      </w:pPr>
      <w:r w:rsidRPr="005679DB">
        <w:rPr>
          <w:rFonts w:ascii="宋体" w:eastAsia="宋体" w:hAnsi="宋体" w:cs="Times New Roman" w:hint="eastAsia"/>
          <w:szCs w:val="21"/>
        </w:rPr>
        <w:t>第一节经营决策分析的基本方法</w:t>
      </w:r>
    </w:p>
    <w:p w:rsidR="00C05992" w:rsidRPr="005679DB" w:rsidRDefault="00BF6AD5" w:rsidP="00876F01">
      <w:pPr>
        <w:adjustRightInd w:val="0"/>
        <w:snapToGrid w:val="0"/>
        <w:spacing w:line="360" w:lineRule="auto"/>
        <w:ind w:left="420" w:hanging="420"/>
        <w:jc w:val="left"/>
        <w:rPr>
          <w:rFonts w:ascii="宋体" w:eastAsia="宋体" w:hAnsi="宋体" w:cs="Times New Roman"/>
          <w:szCs w:val="21"/>
        </w:rPr>
      </w:pPr>
      <w:r w:rsidRPr="005679DB">
        <w:rPr>
          <w:rFonts w:ascii="宋体" w:eastAsia="宋体" w:hAnsi="宋体" w:cs="Times New Roman" w:hint="eastAsia"/>
          <w:szCs w:val="21"/>
        </w:rPr>
        <w:t>第二</w:t>
      </w:r>
      <w:proofErr w:type="gramStart"/>
      <w:r w:rsidRPr="005679DB">
        <w:rPr>
          <w:rFonts w:ascii="宋体" w:eastAsia="宋体" w:hAnsi="宋体" w:cs="Times New Roman" w:hint="eastAsia"/>
          <w:szCs w:val="21"/>
        </w:rPr>
        <w:t>节本量利分析</w:t>
      </w:r>
      <w:proofErr w:type="gramEnd"/>
    </w:p>
    <w:p w:rsidR="00C05992" w:rsidRPr="005679DB" w:rsidRDefault="00BF6AD5" w:rsidP="00876F01">
      <w:pPr>
        <w:adjustRightInd w:val="0"/>
        <w:snapToGrid w:val="0"/>
        <w:spacing w:line="360" w:lineRule="auto"/>
        <w:ind w:left="420" w:hanging="420"/>
        <w:jc w:val="left"/>
        <w:rPr>
          <w:rFonts w:ascii="宋体" w:eastAsia="宋体" w:hAnsi="宋体" w:cs="Times New Roman"/>
          <w:szCs w:val="21"/>
        </w:rPr>
      </w:pPr>
      <w:r w:rsidRPr="005679DB">
        <w:rPr>
          <w:rFonts w:ascii="宋体" w:eastAsia="宋体" w:hAnsi="宋体" w:cs="Times New Roman" w:hint="eastAsia"/>
          <w:szCs w:val="21"/>
        </w:rPr>
        <w:t>第三节经营决策中的成本概念运用</w:t>
      </w:r>
    </w:p>
    <w:p w:rsidR="00C05992" w:rsidRPr="005679DB" w:rsidRDefault="00BF6AD5" w:rsidP="00876F01">
      <w:pPr>
        <w:adjustRightInd w:val="0"/>
        <w:snapToGrid w:val="0"/>
        <w:spacing w:line="360" w:lineRule="auto"/>
        <w:ind w:left="420" w:hanging="420"/>
        <w:jc w:val="left"/>
        <w:rPr>
          <w:rFonts w:ascii="宋体" w:eastAsia="宋体" w:hAnsi="宋体" w:cs="Times New Roman"/>
          <w:szCs w:val="21"/>
        </w:rPr>
      </w:pPr>
      <w:r w:rsidRPr="005679DB">
        <w:rPr>
          <w:rFonts w:ascii="宋体" w:eastAsia="宋体" w:hAnsi="宋体" w:cs="Times New Roman" w:hint="eastAsia"/>
          <w:szCs w:val="21"/>
        </w:rPr>
        <w:t>第四节经营决策中的生产组织与外包</w:t>
      </w:r>
    </w:p>
    <w:p w:rsidR="00C05992" w:rsidRPr="005679DB" w:rsidRDefault="00BF6AD5" w:rsidP="00876F01">
      <w:pPr>
        <w:adjustRightInd w:val="0"/>
        <w:snapToGrid w:val="0"/>
        <w:spacing w:line="360" w:lineRule="auto"/>
        <w:ind w:left="420" w:hanging="420"/>
        <w:jc w:val="left"/>
        <w:rPr>
          <w:rFonts w:ascii="宋体" w:eastAsia="宋体" w:hAnsi="宋体" w:cs="Times New Roman"/>
          <w:szCs w:val="21"/>
        </w:rPr>
      </w:pPr>
      <w:r w:rsidRPr="005679DB">
        <w:rPr>
          <w:rFonts w:ascii="宋体" w:eastAsia="宋体" w:hAnsi="宋体" w:cs="Times New Roman" w:hint="eastAsia"/>
          <w:szCs w:val="21"/>
        </w:rPr>
        <w:t>第五节经营决策中的产能利用与存货</w:t>
      </w:r>
    </w:p>
    <w:p w:rsidR="00C05992" w:rsidRDefault="00BF6AD5" w:rsidP="00876F01">
      <w:pPr>
        <w:adjustRightInd w:val="0"/>
        <w:snapToGrid w:val="0"/>
        <w:spacing w:line="360" w:lineRule="auto"/>
        <w:ind w:left="420" w:hanging="420"/>
        <w:jc w:val="lef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第五章全面预算管理</w:t>
      </w:r>
    </w:p>
    <w:p w:rsidR="00C05992" w:rsidRPr="005679DB" w:rsidRDefault="00BF6AD5" w:rsidP="00876F01">
      <w:pPr>
        <w:adjustRightInd w:val="0"/>
        <w:snapToGrid w:val="0"/>
        <w:spacing w:line="360" w:lineRule="auto"/>
        <w:ind w:left="420" w:hanging="420"/>
        <w:jc w:val="left"/>
        <w:rPr>
          <w:rFonts w:ascii="宋体" w:eastAsia="宋体" w:hAnsi="宋体" w:cs="Times New Roman"/>
          <w:szCs w:val="21"/>
        </w:rPr>
      </w:pPr>
      <w:r w:rsidRPr="005679DB">
        <w:rPr>
          <w:rFonts w:ascii="宋体" w:eastAsia="宋体" w:hAnsi="宋体" w:cs="Times New Roman" w:hint="eastAsia"/>
          <w:szCs w:val="21"/>
        </w:rPr>
        <w:t>第一节全面预算概述</w:t>
      </w:r>
    </w:p>
    <w:p w:rsidR="00C05992" w:rsidRPr="005679DB" w:rsidRDefault="00BF6AD5" w:rsidP="00876F01">
      <w:pPr>
        <w:adjustRightInd w:val="0"/>
        <w:snapToGrid w:val="0"/>
        <w:spacing w:line="360" w:lineRule="auto"/>
        <w:ind w:left="420" w:hanging="420"/>
        <w:jc w:val="left"/>
        <w:rPr>
          <w:rFonts w:ascii="宋体" w:eastAsia="宋体" w:hAnsi="宋体" w:cs="Times New Roman"/>
          <w:szCs w:val="21"/>
        </w:rPr>
      </w:pPr>
      <w:r w:rsidRPr="005679DB">
        <w:rPr>
          <w:rFonts w:ascii="宋体" w:eastAsia="宋体" w:hAnsi="宋体" w:cs="Times New Roman" w:hint="eastAsia"/>
          <w:szCs w:val="21"/>
        </w:rPr>
        <w:t>第二节全面预算的类型与编制方法</w:t>
      </w:r>
    </w:p>
    <w:p w:rsidR="00C05992" w:rsidRPr="005679DB" w:rsidRDefault="00BF6AD5" w:rsidP="00876F01">
      <w:pPr>
        <w:adjustRightInd w:val="0"/>
        <w:snapToGrid w:val="0"/>
        <w:spacing w:line="360" w:lineRule="auto"/>
        <w:ind w:left="420" w:hanging="420"/>
        <w:jc w:val="left"/>
        <w:rPr>
          <w:rFonts w:ascii="宋体" w:eastAsia="宋体" w:hAnsi="宋体" w:cs="Times New Roman"/>
          <w:szCs w:val="21"/>
        </w:rPr>
      </w:pPr>
      <w:r w:rsidRPr="005679DB">
        <w:rPr>
          <w:rFonts w:ascii="宋体" w:eastAsia="宋体" w:hAnsi="宋体" w:cs="Times New Roman" w:hint="eastAsia"/>
          <w:szCs w:val="21"/>
        </w:rPr>
        <w:t>第三节营业预算的编制</w:t>
      </w:r>
    </w:p>
    <w:p w:rsidR="00C05992" w:rsidRPr="005679DB" w:rsidRDefault="00BF6AD5" w:rsidP="00876F01">
      <w:pPr>
        <w:adjustRightInd w:val="0"/>
        <w:snapToGrid w:val="0"/>
        <w:spacing w:line="360" w:lineRule="auto"/>
        <w:ind w:left="420" w:hanging="420"/>
        <w:jc w:val="left"/>
        <w:rPr>
          <w:rFonts w:ascii="宋体" w:eastAsia="宋体" w:hAnsi="宋体" w:cs="Times New Roman"/>
          <w:szCs w:val="21"/>
        </w:rPr>
      </w:pPr>
      <w:r w:rsidRPr="005679DB">
        <w:rPr>
          <w:rFonts w:ascii="宋体" w:eastAsia="宋体" w:hAnsi="宋体" w:cs="Times New Roman" w:hint="eastAsia"/>
          <w:szCs w:val="21"/>
        </w:rPr>
        <w:t>第四节财务预算的编制</w:t>
      </w:r>
    </w:p>
    <w:p w:rsidR="00C05992" w:rsidRPr="005679DB" w:rsidRDefault="00BF6AD5" w:rsidP="00876F01">
      <w:pPr>
        <w:adjustRightInd w:val="0"/>
        <w:snapToGrid w:val="0"/>
        <w:spacing w:line="360" w:lineRule="auto"/>
        <w:ind w:left="420" w:hanging="420"/>
        <w:jc w:val="left"/>
        <w:rPr>
          <w:rFonts w:ascii="宋体" w:eastAsia="宋体" w:hAnsi="宋体" w:cs="Times New Roman"/>
          <w:szCs w:val="21"/>
        </w:rPr>
      </w:pPr>
      <w:r w:rsidRPr="005679DB">
        <w:rPr>
          <w:rFonts w:ascii="宋体" w:eastAsia="宋体" w:hAnsi="宋体" w:cs="Times New Roman" w:hint="eastAsia"/>
          <w:szCs w:val="21"/>
        </w:rPr>
        <w:t>第五节预算实施与管理</w:t>
      </w:r>
    </w:p>
    <w:p w:rsidR="00C05992" w:rsidRPr="005679DB" w:rsidRDefault="00BF6AD5" w:rsidP="00876F01">
      <w:pPr>
        <w:adjustRightInd w:val="0"/>
        <w:snapToGrid w:val="0"/>
        <w:spacing w:line="360" w:lineRule="auto"/>
        <w:ind w:left="420" w:hanging="420"/>
        <w:jc w:val="left"/>
        <w:rPr>
          <w:rFonts w:ascii="宋体" w:eastAsia="宋体" w:hAnsi="宋体" w:cs="Times New Roman"/>
          <w:szCs w:val="21"/>
        </w:rPr>
      </w:pPr>
      <w:r w:rsidRPr="005679DB">
        <w:rPr>
          <w:rFonts w:ascii="宋体" w:eastAsia="宋体" w:hAnsi="宋体" w:cs="Times New Roman" w:hint="eastAsia"/>
          <w:szCs w:val="21"/>
        </w:rPr>
        <w:t>第六节预算结果的考评与反馈</w:t>
      </w:r>
    </w:p>
    <w:p w:rsidR="00C05992" w:rsidRDefault="00BF6AD5" w:rsidP="00876F01">
      <w:pPr>
        <w:adjustRightInd w:val="0"/>
        <w:snapToGrid w:val="0"/>
        <w:spacing w:line="360" w:lineRule="auto"/>
        <w:ind w:left="420" w:hanging="420"/>
        <w:jc w:val="lef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第六章责任会计</w:t>
      </w:r>
    </w:p>
    <w:p w:rsidR="00C05992" w:rsidRPr="005679DB" w:rsidRDefault="00BF6AD5" w:rsidP="00876F01">
      <w:pPr>
        <w:adjustRightInd w:val="0"/>
        <w:snapToGrid w:val="0"/>
        <w:spacing w:line="360" w:lineRule="auto"/>
        <w:ind w:left="420" w:hanging="420"/>
        <w:jc w:val="left"/>
        <w:rPr>
          <w:rFonts w:ascii="宋体" w:eastAsia="宋体" w:hAnsi="宋体" w:cs="Times New Roman"/>
          <w:szCs w:val="21"/>
        </w:rPr>
      </w:pPr>
      <w:r w:rsidRPr="005679DB">
        <w:rPr>
          <w:rFonts w:ascii="宋体" w:eastAsia="宋体" w:hAnsi="宋体" w:cs="Times New Roman" w:hint="eastAsia"/>
          <w:szCs w:val="21"/>
        </w:rPr>
        <w:t>第一节责任会计概述</w:t>
      </w:r>
    </w:p>
    <w:p w:rsidR="00C05992" w:rsidRPr="005679DB" w:rsidRDefault="00BF6AD5" w:rsidP="00876F01">
      <w:pPr>
        <w:adjustRightInd w:val="0"/>
        <w:snapToGrid w:val="0"/>
        <w:spacing w:line="360" w:lineRule="auto"/>
        <w:ind w:left="420" w:hanging="420"/>
        <w:jc w:val="left"/>
        <w:rPr>
          <w:rFonts w:ascii="宋体" w:eastAsia="宋体" w:hAnsi="宋体" w:cs="Times New Roman"/>
          <w:szCs w:val="21"/>
        </w:rPr>
      </w:pPr>
      <w:r w:rsidRPr="005679DB">
        <w:rPr>
          <w:rFonts w:ascii="宋体" w:eastAsia="宋体" w:hAnsi="宋体" w:cs="Times New Roman" w:hint="eastAsia"/>
          <w:szCs w:val="21"/>
        </w:rPr>
        <w:t>第二节责任中心的类型与基本原则</w:t>
      </w:r>
    </w:p>
    <w:p w:rsidR="00C05992" w:rsidRPr="005679DB" w:rsidRDefault="00BF6AD5" w:rsidP="00876F01">
      <w:pPr>
        <w:adjustRightInd w:val="0"/>
        <w:snapToGrid w:val="0"/>
        <w:spacing w:line="360" w:lineRule="auto"/>
        <w:ind w:left="420" w:hanging="420"/>
        <w:jc w:val="left"/>
        <w:rPr>
          <w:rFonts w:ascii="宋体" w:eastAsia="宋体" w:hAnsi="宋体" w:cs="Times New Roman"/>
          <w:szCs w:val="21"/>
        </w:rPr>
      </w:pPr>
      <w:r w:rsidRPr="005679DB">
        <w:rPr>
          <w:rFonts w:ascii="宋体" w:eastAsia="宋体" w:hAnsi="宋体" w:cs="Times New Roman" w:hint="eastAsia"/>
          <w:szCs w:val="21"/>
        </w:rPr>
        <w:t>第三节责任会计的职能</w:t>
      </w:r>
    </w:p>
    <w:p w:rsidR="00C05992" w:rsidRPr="005679DB" w:rsidRDefault="00BF6AD5" w:rsidP="00876F01">
      <w:pPr>
        <w:adjustRightInd w:val="0"/>
        <w:snapToGrid w:val="0"/>
        <w:spacing w:line="360" w:lineRule="auto"/>
        <w:ind w:left="420" w:hanging="420"/>
        <w:jc w:val="left"/>
        <w:rPr>
          <w:rFonts w:ascii="宋体" w:eastAsia="宋体" w:hAnsi="宋体" w:cs="Times New Roman"/>
          <w:szCs w:val="21"/>
        </w:rPr>
      </w:pPr>
      <w:r w:rsidRPr="005679DB">
        <w:rPr>
          <w:rFonts w:ascii="宋体" w:eastAsia="宋体" w:hAnsi="宋体" w:cs="Times New Roman" w:hint="eastAsia"/>
          <w:szCs w:val="21"/>
        </w:rPr>
        <w:t>第四节责任会计体系与部门绩效考核</w:t>
      </w:r>
    </w:p>
    <w:p w:rsidR="00C05992" w:rsidRPr="005679DB" w:rsidRDefault="00C05992">
      <w:pPr>
        <w:adjustRightInd w:val="0"/>
        <w:snapToGrid w:val="0"/>
        <w:spacing w:line="360" w:lineRule="auto"/>
        <w:rPr>
          <w:rFonts w:ascii="Times New Roman" w:eastAsia="宋体" w:hAnsi="Times New Roman" w:cs="Times New Roman"/>
          <w:szCs w:val="21"/>
        </w:rPr>
      </w:pPr>
    </w:p>
    <w:sectPr w:rsidR="00C05992" w:rsidRPr="005679DB">
      <w:footerReference w:type="default" r:id="rId7"/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2CD8" w:rsidRDefault="00782CD8">
      <w:r>
        <w:separator/>
      </w:r>
    </w:p>
  </w:endnote>
  <w:endnote w:type="continuationSeparator" w:id="0">
    <w:p w:rsidR="00782CD8" w:rsidRDefault="00782C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63693"/>
      <w:docPartObj>
        <w:docPartGallery w:val="AutoText"/>
      </w:docPartObj>
    </w:sdtPr>
    <w:sdtEndPr/>
    <w:sdtContent>
      <w:p w:rsidR="00C05992" w:rsidRDefault="00BF6AD5">
        <w:pPr>
          <w:pStyle w:val="a3"/>
          <w:jc w:val="center"/>
        </w:pPr>
        <w:r>
          <w:rPr>
            <w:lang w:val="zh-CN"/>
          </w:rPr>
          <w:fldChar w:fldCharType="begin"/>
        </w:r>
        <w:r>
          <w:rPr>
            <w:lang w:val="zh-CN"/>
          </w:rPr>
          <w:instrText xml:space="preserve"> PAGE   \* MERGEFORMAT </w:instrText>
        </w:r>
        <w:r>
          <w:rPr>
            <w:lang w:val="zh-CN"/>
          </w:rPr>
          <w:fldChar w:fldCharType="separate"/>
        </w:r>
        <w:r w:rsidR="005679DB">
          <w:rPr>
            <w:noProof/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2CD8" w:rsidRDefault="00782CD8">
      <w:r>
        <w:separator/>
      </w:r>
    </w:p>
  </w:footnote>
  <w:footnote w:type="continuationSeparator" w:id="0">
    <w:p w:rsidR="00782CD8" w:rsidRDefault="00782C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7ED6"/>
    <w:rsid w:val="00030AEB"/>
    <w:rsid w:val="000949CD"/>
    <w:rsid w:val="000B300D"/>
    <w:rsid w:val="00133A66"/>
    <w:rsid w:val="002A2B27"/>
    <w:rsid w:val="00303905"/>
    <w:rsid w:val="00350490"/>
    <w:rsid w:val="004D597F"/>
    <w:rsid w:val="005679DB"/>
    <w:rsid w:val="00667AF2"/>
    <w:rsid w:val="0067197D"/>
    <w:rsid w:val="00782CD8"/>
    <w:rsid w:val="007C41F2"/>
    <w:rsid w:val="00823E12"/>
    <w:rsid w:val="00835B61"/>
    <w:rsid w:val="00876F01"/>
    <w:rsid w:val="00894849"/>
    <w:rsid w:val="00967480"/>
    <w:rsid w:val="00A77719"/>
    <w:rsid w:val="00A82FCF"/>
    <w:rsid w:val="00AC4244"/>
    <w:rsid w:val="00AD7F59"/>
    <w:rsid w:val="00BF6AD5"/>
    <w:rsid w:val="00C05992"/>
    <w:rsid w:val="00C07ED6"/>
    <w:rsid w:val="00C1398A"/>
    <w:rsid w:val="00FF49B5"/>
    <w:rsid w:val="7AAE3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123809E-81A0-4A7E-82CA-11986BBC0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Pr>
      <w:b/>
      <w:bCs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5</Pages>
  <Words>251</Words>
  <Characters>1433</Characters>
  <Application>Microsoft Office Word</Application>
  <DocSecurity>0</DocSecurity>
  <Lines>11</Lines>
  <Paragraphs>3</Paragraphs>
  <ScaleCrop>false</ScaleCrop>
  <Company/>
  <LinksUpToDate>false</LinksUpToDate>
  <CharactersWithSpaces>1681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WangJK</dc:creator>
  <cp:lastModifiedBy>DELL</cp:lastModifiedBy>
  <cp:revision>4</cp:revision>
  <dcterms:created xsi:type="dcterms:W3CDTF">2021-09-08T06:15:00Z</dcterms:created>
  <dcterms:modified xsi:type="dcterms:W3CDTF">2021-09-08T06:31:00Z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7884078693A343798CBFD5552E1A24E3</vt:lpwstr>
  </property>
</Properties>
</file>