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ascii="黑体" w:hAnsi="华文楷体" w:eastAsia="黑体" w:cs="黑体"/>
          <w:sz w:val="32"/>
          <w:szCs w:val="32"/>
        </w:rPr>
      </w:pPr>
      <w:r>
        <w:rPr>
          <w:rFonts w:hint="eastAsia" w:ascii="黑体" w:hAnsi="华文楷体" w:eastAsia="黑体" w:cs="黑体"/>
          <w:sz w:val="32"/>
          <w:szCs w:val="32"/>
        </w:rPr>
        <w:t>赣南师范大学</w:t>
      </w:r>
      <w:r>
        <w:rPr>
          <w:rFonts w:hint="eastAsia" w:ascii="黑体" w:hAnsi="华文楷体" w:eastAsia="黑体" w:cs="黑体"/>
          <w:sz w:val="32"/>
          <w:szCs w:val="32"/>
          <w:u w:val="single"/>
        </w:rPr>
        <w:t>　　　　文　　　　</w:t>
      </w:r>
      <w:r>
        <w:rPr>
          <w:rFonts w:hint="eastAsia" w:ascii="黑体" w:hAnsi="华文楷体" w:eastAsia="黑体" w:cs="黑体"/>
          <w:sz w:val="32"/>
          <w:szCs w:val="32"/>
        </w:rPr>
        <w:t>学院</w:t>
      </w:r>
      <w:r>
        <w:rPr>
          <w:rFonts w:ascii="黑体" w:hAnsi="华文楷体" w:eastAsia="黑体" w:cs="黑体"/>
          <w:sz w:val="32"/>
          <w:szCs w:val="32"/>
        </w:rPr>
        <w:t>20</w:t>
      </w:r>
      <w:r>
        <w:rPr>
          <w:rFonts w:hint="eastAsia" w:ascii="黑体" w:hAnsi="华文楷体" w:eastAsia="黑体" w:cs="黑体"/>
          <w:sz w:val="32"/>
          <w:szCs w:val="32"/>
        </w:rPr>
        <w:t>22年硕士研究生招生专业目录</w:t>
      </w:r>
    </w:p>
    <w:tbl>
      <w:tblPr>
        <w:tblStyle w:val="4"/>
        <w:tblW w:w="136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1475"/>
        <w:gridCol w:w="1500"/>
        <w:gridCol w:w="3288"/>
        <w:gridCol w:w="1100"/>
        <w:gridCol w:w="1425"/>
        <w:gridCol w:w="1575"/>
        <w:gridCol w:w="1200"/>
        <w:gridCol w:w="11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4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专业</w:t>
            </w:r>
          </w:p>
          <w:p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代码</w:t>
            </w:r>
          </w:p>
        </w:tc>
        <w:tc>
          <w:tcPr>
            <w:tcW w:w="1475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专业名称</w:t>
            </w:r>
          </w:p>
        </w:tc>
        <w:tc>
          <w:tcPr>
            <w:tcW w:w="1500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招生方向</w:t>
            </w:r>
          </w:p>
        </w:tc>
        <w:tc>
          <w:tcPr>
            <w:tcW w:w="3288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自命题</w:t>
            </w:r>
          </w:p>
          <w:p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考试科目及参考书</w:t>
            </w:r>
          </w:p>
        </w:tc>
        <w:tc>
          <w:tcPr>
            <w:tcW w:w="1100" w:type="dxa"/>
          </w:tcPr>
          <w:p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自命题考试科目特别说明</w:t>
            </w:r>
          </w:p>
        </w:tc>
        <w:tc>
          <w:tcPr>
            <w:tcW w:w="1425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复试笔试考试科目及参考书</w:t>
            </w:r>
          </w:p>
        </w:tc>
        <w:tc>
          <w:tcPr>
            <w:tcW w:w="1575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同等学力考生复试加试考试科目及参考书</w:t>
            </w:r>
          </w:p>
        </w:tc>
        <w:tc>
          <w:tcPr>
            <w:tcW w:w="1200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是否按一级学科招生</w:t>
            </w:r>
          </w:p>
        </w:tc>
        <w:tc>
          <w:tcPr>
            <w:tcW w:w="1164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Cs w:val="21"/>
              </w:rPr>
              <w:t>招生咨询人及联系电话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4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050100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中国语言文学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文艺学</w:t>
            </w:r>
          </w:p>
        </w:tc>
        <w:tc>
          <w:tcPr>
            <w:tcW w:w="3288" w:type="dxa"/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文学基础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参考书：（1）</w:t>
            </w:r>
            <w:r>
              <w:rPr>
                <w:rFonts w:hint="eastAsia" w:ascii="宋体" w:hAnsi="宋体" w:cs="宋体"/>
                <w:color w:val="0000FF"/>
                <w:szCs w:val="21"/>
              </w:rPr>
              <w:t>《中国古代文学史》编写组：《中国古代文学史》（上中下），袁世硕主编，高等教育出版社2016年版；</w:t>
            </w:r>
            <w:r>
              <w:rPr>
                <w:rFonts w:hint="eastAsia" w:ascii="宋体" w:hAnsi="宋体" w:cs="宋体"/>
                <w:szCs w:val="21"/>
              </w:rPr>
              <w:t>（2）钱理群等著：《中国现代文学三十年》（修订版），北京大学出版社，2016年版。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汉语基础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参考书：《现代汉语》（增订六版），黄伯荣、廖序东主编，高等教育出版社，2017年版。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文学评论，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无参考书。</w:t>
            </w:r>
          </w:p>
        </w:tc>
        <w:tc>
          <w:tcPr>
            <w:tcW w:w="1575" w:type="dxa"/>
          </w:tcPr>
          <w:p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1.中国历代文学作品选</w:t>
            </w:r>
          </w:p>
          <w:p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2.中国现当代文学作品选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  <w:tc>
          <w:tcPr>
            <w:tcW w:w="1164" w:type="dxa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祝凤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0797-8393643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4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050100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中国语言文学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中国古代文学</w:t>
            </w:r>
          </w:p>
        </w:tc>
        <w:tc>
          <w:tcPr>
            <w:tcW w:w="328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同上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文学评论，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无参考书。</w:t>
            </w:r>
          </w:p>
        </w:tc>
        <w:tc>
          <w:tcPr>
            <w:tcW w:w="1575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同上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  <w:tc>
          <w:tcPr>
            <w:tcW w:w="1164" w:type="dxa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祝凤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0797-8393643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4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050100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中国语言文学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中国现当代文学</w:t>
            </w:r>
          </w:p>
        </w:tc>
        <w:tc>
          <w:tcPr>
            <w:tcW w:w="328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同上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文学评论，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无参考书。</w:t>
            </w:r>
          </w:p>
        </w:tc>
        <w:tc>
          <w:tcPr>
            <w:tcW w:w="1575" w:type="dxa"/>
          </w:tcPr>
          <w:p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同上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  <w:tc>
          <w:tcPr>
            <w:tcW w:w="1164" w:type="dxa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祝凤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0797-8393643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4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050100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中国语言文学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中国古典文献学</w:t>
            </w:r>
          </w:p>
        </w:tc>
        <w:tc>
          <w:tcPr>
            <w:tcW w:w="328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同上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</w:t>
            </w:r>
          </w:p>
        </w:tc>
        <w:tc>
          <w:tcPr>
            <w:tcW w:w="1425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文学评论，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无参考书。</w:t>
            </w:r>
          </w:p>
        </w:tc>
        <w:tc>
          <w:tcPr>
            <w:tcW w:w="1575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同上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  <w:tc>
          <w:tcPr>
            <w:tcW w:w="1164" w:type="dxa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祝凤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0797-8393643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4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050100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中国语言文学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语言学及应用语言学</w:t>
            </w:r>
          </w:p>
        </w:tc>
        <w:tc>
          <w:tcPr>
            <w:tcW w:w="328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同上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</w:t>
            </w:r>
          </w:p>
        </w:tc>
        <w:tc>
          <w:tcPr>
            <w:tcW w:w="1425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语言学概论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参考书：《语言学纲要》（修订版），叶蜚声、徐通锵主编，北京大学出版社，2010年版。</w:t>
            </w:r>
          </w:p>
        </w:tc>
        <w:tc>
          <w:tcPr>
            <w:tcW w:w="1575" w:type="dxa"/>
          </w:tcPr>
          <w:p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同上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  <w:tc>
          <w:tcPr>
            <w:tcW w:w="1164" w:type="dxa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祝凤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0797-8393643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14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050100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中国语言文学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汉语言文字学</w:t>
            </w:r>
          </w:p>
        </w:tc>
        <w:tc>
          <w:tcPr>
            <w:tcW w:w="328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同上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</w:t>
            </w:r>
          </w:p>
        </w:tc>
        <w:tc>
          <w:tcPr>
            <w:tcW w:w="1425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同上</w:t>
            </w:r>
          </w:p>
        </w:tc>
        <w:tc>
          <w:tcPr>
            <w:tcW w:w="1575" w:type="dxa"/>
          </w:tcPr>
          <w:p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同上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  <w:tc>
          <w:tcPr>
            <w:tcW w:w="1164" w:type="dxa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祝凤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0797-8393643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4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045103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学科教学（语文）</w:t>
            </w:r>
          </w:p>
          <w:p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（全日制、非全日制）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不区分研究方向</w:t>
            </w:r>
          </w:p>
        </w:tc>
        <w:tc>
          <w:tcPr>
            <w:tcW w:w="3288" w:type="dxa"/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教育综合</w:t>
            </w:r>
          </w:p>
          <w:p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参考书：</w:t>
            </w:r>
            <w:r>
              <w:rPr>
                <w:rFonts w:hint="eastAsia" w:ascii="宋体" w:hAnsi="宋体" w:cs="宋体"/>
                <w:color w:val="000000"/>
                <w:szCs w:val="21"/>
                <w:lang w:bidi="ar"/>
              </w:rPr>
              <w:t>《全日制攻读教育硕士专业学位入学考试大纲及指南》，全国教育硕士专业学位教育指导委员会编写，人民教育出版社，2009年</w:t>
            </w:r>
          </w:p>
          <w:p>
            <w:pPr>
              <w:numPr>
                <w:ilvl w:val="0"/>
                <w:numId w:val="2"/>
              </w:num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语文课程与教学论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参考书：</w:t>
            </w:r>
            <w:r>
              <w:rPr>
                <w:rFonts w:hint="eastAsia" w:ascii="宋体" w:hAnsi="宋体" w:cs="宋体"/>
                <w:color w:val="000000"/>
                <w:szCs w:val="21"/>
                <w:lang w:bidi="ar"/>
              </w:rPr>
              <w:t>张中原、徐林祥主编《语文课程与教学论新编》，江苏教育出版社 ，2007年版。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无</w:t>
            </w:r>
          </w:p>
        </w:tc>
        <w:tc>
          <w:tcPr>
            <w:tcW w:w="1425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语文教学设计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FF"/>
                <w:szCs w:val="21"/>
                <w:lang w:bidi="ar"/>
              </w:rPr>
              <w:t>参考书：王从华主编《语文教学技能综合训练教程》，浙江大学出版社，2014年版。</w:t>
            </w:r>
          </w:p>
        </w:tc>
        <w:tc>
          <w:tcPr>
            <w:tcW w:w="1575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bidi="ar"/>
              </w:rPr>
              <w:t>1．现代汉语</w:t>
            </w:r>
          </w:p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bidi="ar"/>
              </w:rPr>
              <w:t>2．写作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否</w:t>
            </w:r>
          </w:p>
        </w:tc>
        <w:tc>
          <w:tcPr>
            <w:tcW w:w="1164" w:type="dxa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祝凤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0797-8393643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4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135103</w:t>
            </w:r>
          </w:p>
          <w:p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艺术硕士（戏曲)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02戏曲编剧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不区分研究方向</w:t>
            </w:r>
          </w:p>
        </w:tc>
        <w:tc>
          <w:tcPr>
            <w:tcW w:w="3288" w:type="dxa"/>
            <w:vAlign w:val="center"/>
          </w:tcPr>
          <w:p>
            <w:pPr>
              <w:numPr>
                <w:ilvl w:val="0"/>
                <w:numId w:val="3"/>
              </w:num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艺术概论</w:t>
            </w:r>
          </w:p>
          <w:p>
            <w:pPr>
              <w:adjustRightInd w:val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参考书：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《艺术概论》王宏建主编，文化艺术出版社，</w:t>
            </w:r>
            <w:r>
              <w:rPr>
                <w:rFonts w:hint="eastAsia" w:ascii="宋体" w:hAnsi="宋体" w:cs="宋体"/>
                <w:color w:val="0000FF"/>
                <w:szCs w:val="21"/>
              </w:rPr>
              <w:t>2010年版。</w:t>
            </w:r>
          </w:p>
          <w:p>
            <w:pPr>
              <w:numPr>
                <w:ilvl w:val="0"/>
                <w:numId w:val="3"/>
              </w:numPr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color w:val="0000FF"/>
                <w:szCs w:val="21"/>
              </w:rPr>
              <w:t>戏曲创作</w:t>
            </w:r>
          </w:p>
          <w:p>
            <w:pPr>
              <w:adjustRightInd w:val="0"/>
              <w:jc w:val="left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color w:val="0000FF"/>
                <w:szCs w:val="21"/>
              </w:rPr>
              <w:t>参考书：</w:t>
            </w:r>
          </w:p>
          <w:p>
            <w:pPr>
              <w:adjustRightInd w:val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FF"/>
                <w:szCs w:val="21"/>
              </w:rPr>
              <w:t>宋光祖著：《戏曲写作初级教程》，文化艺术出版社2009年版。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</w:t>
            </w:r>
          </w:p>
        </w:tc>
        <w:tc>
          <w:tcPr>
            <w:tcW w:w="1425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戏曲作品分析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参考书：</w:t>
            </w:r>
            <w:r>
              <w:rPr>
                <w:rFonts w:hint="eastAsia" w:ascii="宋体" w:hAnsi="宋体" w:cs="宋体"/>
                <w:color w:val="0000FF"/>
                <w:szCs w:val="21"/>
              </w:rPr>
              <w:t>王起主编《中国戏曲选》（上、中、下），人民文学出版社1985年版。</w:t>
            </w:r>
          </w:p>
        </w:tc>
        <w:tc>
          <w:tcPr>
            <w:tcW w:w="1575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1.美学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FF"/>
                <w:szCs w:val="21"/>
              </w:rPr>
              <w:t>2.写作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否</w:t>
            </w:r>
          </w:p>
        </w:tc>
        <w:tc>
          <w:tcPr>
            <w:tcW w:w="1164" w:type="dxa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祝凤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0797-8393643</w:t>
            </w:r>
          </w:p>
        </w:tc>
      </w:tr>
    </w:tbl>
    <w:p>
      <w:pPr>
        <w:spacing w:line="380" w:lineRule="exac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984D7D"/>
    <w:multiLevelType w:val="multilevel"/>
    <w:tmpl w:val="22984D7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ECA32ED"/>
    <w:multiLevelType w:val="multilevel"/>
    <w:tmpl w:val="2ECA32E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6F30D78B"/>
    <w:multiLevelType w:val="multilevel"/>
    <w:tmpl w:val="6F30D78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A1E"/>
    <w:rsid w:val="00006D5C"/>
    <w:rsid w:val="000112C2"/>
    <w:rsid w:val="000A3A3F"/>
    <w:rsid w:val="000B029F"/>
    <w:rsid w:val="000B1246"/>
    <w:rsid w:val="000C34C9"/>
    <w:rsid w:val="000E0096"/>
    <w:rsid w:val="000F7AFC"/>
    <w:rsid w:val="001456BF"/>
    <w:rsid w:val="00150810"/>
    <w:rsid w:val="00154CB7"/>
    <w:rsid w:val="0016478C"/>
    <w:rsid w:val="00167995"/>
    <w:rsid w:val="00193677"/>
    <w:rsid w:val="001A4566"/>
    <w:rsid w:val="001A57B5"/>
    <w:rsid w:val="001A6438"/>
    <w:rsid w:val="001D33CC"/>
    <w:rsid w:val="001F6ECA"/>
    <w:rsid w:val="00211FD3"/>
    <w:rsid w:val="00245B34"/>
    <w:rsid w:val="00253221"/>
    <w:rsid w:val="0026101F"/>
    <w:rsid w:val="0028062A"/>
    <w:rsid w:val="002B7265"/>
    <w:rsid w:val="002D2147"/>
    <w:rsid w:val="0030402A"/>
    <w:rsid w:val="00327D0B"/>
    <w:rsid w:val="00352BDE"/>
    <w:rsid w:val="00352ED8"/>
    <w:rsid w:val="00356D96"/>
    <w:rsid w:val="0038695E"/>
    <w:rsid w:val="00397DD0"/>
    <w:rsid w:val="003A3D43"/>
    <w:rsid w:val="003C3209"/>
    <w:rsid w:val="003C41EC"/>
    <w:rsid w:val="003D4CA3"/>
    <w:rsid w:val="003D706F"/>
    <w:rsid w:val="003E49FB"/>
    <w:rsid w:val="00450066"/>
    <w:rsid w:val="00491A9C"/>
    <w:rsid w:val="004D735F"/>
    <w:rsid w:val="00504125"/>
    <w:rsid w:val="0052458A"/>
    <w:rsid w:val="00580D2B"/>
    <w:rsid w:val="00585418"/>
    <w:rsid w:val="005B1641"/>
    <w:rsid w:val="005C08A6"/>
    <w:rsid w:val="005C5FE1"/>
    <w:rsid w:val="005D4F2E"/>
    <w:rsid w:val="006140E6"/>
    <w:rsid w:val="00651BF8"/>
    <w:rsid w:val="00662E29"/>
    <w:rsid w:val="006665FD"/>
    <w:rsid w:val="006871E8"/>
    <w:rsid w:val="006920AB"/>
    <w:rsid w:val="006B4BA5"/>
    <w:rsid w:val="006B7363"/>
    <w:rsid w:val="006C31F1"/>
    <w:rsid w:val="006D2E95"/>
    <w:rsid w:val="006D7C6C"/>
    <w:rsid w:val="00700DD0"/>
    <w:rsid w:val="00746948"/>
    <w:rsid w:val="00747A34"/>
    <w:rsid w:val="008222F1"/>
    <w:rsid w:val="008454DA"/>
    <w:rsid w:val="00862419"/>
    <w:rsid w:val="0088662E"/>
    <w:rsid w:val="008870DF"/>
    <w:rsid w:val="0088759C"/>
    <w:rsid w:val="008C1795"/>
    <w:rsid w:val="008C6083"/>
    <w:rsid w:val="008D6335"/>
    <w:rsid w:val="008F0E95"/>
    <w:rsid w:val="0092661A"/>
    <w:rsid w:val="009548FB"/>
    <w:rsid w:val="009C3E8E"/>
    <w:rsid w:val="009E54CC"/>
    <w:rsid w:val="009F0126"/>
    <w:rsid w:val="00A2214A"/>
    <w:rsid w:val="00A22948"/>
    <w:rsid w:val="00A236E7"/>
    <w:rsid w:val="00A34867"/>
    <w:rsid w:val="00B45113"/>
    <w:rsid w:val="00B46888"/>
    <w:rsid w:val="00B54BFF"/>
    <w:rsid w:val="00BC3F03"/>
    <w:rsid w:val="00BD42E1"/>
    <w:rsid w:val="00BF0F3F"/>
    <w:rsid w:val="00BF2480"/>
    <w:rsid w:val="00C3355E"/>
    <w:rsid w:val="00CA10CF"/>
    <w:rsid w:val="00CB1238"/>
    <w:rsid w:val="00CB2C70"/>
    <w:rsid w:val="00CD5D97"/>
    <w:rsid w:val="00CE6776"/>
    <w:rsid w:val="00D211A7"/>
    <w:rsid w:val="00D225DD"/>
    <w:rsid w:val="00D314A5"/>
    <w:rsid w:val="00D42AC0"/>
    <w:rsid w:val="00D54734"/>
    <w:rsid w:val="00D62675"/>
    <w:rsid w:val="00D6554D"/>
    <w:rsid w:val="00D97E45"/>
    <w:rsid w:val="00DB20EB"/>
    <w:rsid w:val="00DB43CF"/>
    <w:rsid w:val="00DD310B"/>
    <w:rsid w:val="00E459E3"/>
    <w:rsid w:val="00E61C79"/>
    <w:rsid w:val="00E9590B"/>
    <w:rsid w:val="00E96BB8"/>
    <w:rsid w:val="00EC0159"/>
    <w:rsid w:val="00EC0FCB"/>
    <w:rsid w:val="00EE479F"/>
    <w:rsid w:val="00EF0773"/>
    <w:rsid w:val="00EF4A1E"/>
    <w:rsid w:val="00F0107F"/>
    <w:rsid w:val="00F03F38"/>
    <w:rsid w:val="00F15E50"/>
    <w:rsid w:val="00F61F34"/>
    <w:rsid w:val="00F6742F"/>
    <w:rsid w:val="00F84069"/>
    <w:rsid w:val="00FD0285"/>
    <w:rsid w:val="014516F3"/>
    <w:rsid w:val="020D691E"/>
    <w:rsid w:val="04A006A9"/>
    <w:rsid w:val="04B46243"/>
    <w:rsid w:val="056031D2"/>
    <w:rsid w:val="05991BD9"/>
    <w:rsid w:val="075F408D"/>
    <w:rsid w:val="0A2F2F7B"/>
    <w:rsid w:val="0ADD56E4"/>
    <w:rsid w:val="0C54740C"/>
    <w:rsid w:val="0EF36241"/>
    <w:rsid w:val="10B27091"/>
    <w:rsid w:val="13754D11"/>
    <w:rsid w:val="13ED6C23"/>
    <w:rsid w:val="13EE77D2"/>
    <w:rsid w:val="14142EC9"/>
    <w:rsid w:val="160A15DF"/>
    <w:rsid w:val="163D1764"/>
    <w:rsid w:val="1BF7224E"/>
    <w:rsid w:val="1CD339EF"/>
    <w:rsid w:val="1D2725A3"/>
    <w:rsid w:val="211F4A83"/>
    <w:rsid w:val="22B72778"/>
    <w:rsid w:val="22BB4EB6"/>
    <w:rsid w:val="251C16E6"/>
    <w:rsid w:val="254732BF"/>
    <w:rsid w:val="26015FA6"/>
    <w:rsid w:val="267E4F15"/>
    <w:rsid w:val="28C86005"/>
    <w:rsid w:val="295B3F56"/>
    <w:rsid w:val="29714B78"/>
    <w:rsid w:val="31271EF2"/>
    <w:rsid w:val="31AB3B38"/>
    <w:rsid w:val="31D52B48"/>
    <w:rsid w:val="31DB2944"/>
    <w:rsid w:val="31EA4302"/>
    <w:rsid w:val="345059CA"/>
    <w:rsid w:val="351F68D5"/>
    <w:rsid w:val="35283626"/>
    <w:rsid w:val="365310D7"/>
    <w:rsid w:val="37431AB3"/>
    <w:rsid w:val="3A473D2F"/>
    <w:rsid w:val="3B1209AC"/>
    <w:rsid w:val="3B880866"/>
    <w:rsid w:val="3BB07664"/>
    <w:rsid w:val="3C373240"/>
    <w:rsid w:val="3DAF2EB7"/>
    <w:rsid w:val="3EE63125"/>
    <w:rsid w:val="40812ADC"/>
    <w:rsid w:val="420516B9"/>
    <w:rsid w:val="43001B99"/>
    <w:rsid w:val="43284BD7"/>
    <w:rsid w:val="461177E4"/>
    <w:rsid w:val="462B265D"/>
    <w:rsid w:val="46B240F8"/>
    <w:rsid w:val="492C7B3C"/>
    <w:rsid w:val="4C8D7C31"/>
    <w:rsid w:val="4E121372"/>
    <w:rsid w:val="50017775"/>
    <w:rsid w:val="505A6CCC"/>
    <w:rsid w:val="528E4C10"/>
    <w:rsid w:val="53463A53"/>
    <w:rsid w:val="56234A15"/>
    <w:rsid w:val="56D66618"/>
    <w:rsid w:val="57C5552C"/>
    <w:rsid w:val="5C2914B9"/>
    <w:rsid w:val="6014031C"/>
    <w:rsid w:val="60EB17E0"/>
    <w:rsid w:val="62A50433"/>
    <w:rsid w:val="631927AC"/>
    <w:rsid w:val="64864035"/>
    <w:rsid w:val="64BF48B4"/>
    <w:rsid w:val="65020FF1"/>
    <w:rsid w:val="682E4112"/>
    <w:rsid w:val="6A532FBB"/>
    <w:rsid w:val="6BAD3FA8"/>
    <w:rsid w:val="6D265555"/>
    <w:rsid w:val="6E174DAE"/>
    <w:rsid w:val="6E281BCD"/>
    <w:rsid w:val="6E307765"/>
    <w:rsid w:val="70F062EB"/>
    <w:rsid w:val="75887275"/>
    <w:rsid w:val="75A1535E"/>
    <w:rsid w:val="786C6699"/>
    <w:rsid w:val="78B259A2"/>
    <w:rsid w:val="79EB42B2"/>
    <w:rsid w:val="7ADF40FA"/>
    <w:rsid w:val="7BE34AEC"/>
    <w:rsid w:val="7C346B2C"/>
    <w:rsid w:val="7C68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semiHidden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字符"/>
    <w:link w:val="2"/>
    <w:semiHidden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WinXP_SP3_Finish</Company>
  <Pages>3</Pages>
  <Words>212</Words>
  <Characters>1210</Characters>
  <Lines>10</Lines>
  <Paragraphs>2</Paragraphs>
  <TotalTime>11</TotalTime>
  <ScaleCrop>false</ScaleCrop>
  <LinksUpToDate>false</LinksUpToDate>
  <CharactersWithSpaces>1420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2017-06-23T02:29:00Z</dcterms:created>
  <dc:creator>WinXP_SP3_Finish</dc:creator>
  <cp:lastModifiedBy>Administrator</cp:lastModifiedBy>
  <dcterms:modified xsi:type="dcterms:W3CDTF">2021-09-14T06:26:06Z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A5C27FC51E3B4FF38ABE4EA9A1B0F041</vt:lpwstr>
  </property>
</Properties>
</file>