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黑体" w:hAnsi="宋体" w:eastAsia="黑体" w:cs="宋体"/>
          <w:b/>
          <w:sz w:val="36"/>
          <w:szCs w:val="36"/>
        </w:rPr>
      </w:pPr>
      <w:r>
        <w:rPr>
          <w:rFonts w:hint="eastAsia" w:ascii="黑体" w:hAnsi="宋体" w:eastAsia="黑体" w:cs="宋体"/>
          <w:b/>
          <w:sz w:val="36"/>
          <w:szCs w:val="36"/>
        </w:rPr>
        <w:t>赣南师范大学新闻与传播学院2021年研究生招生专业目录</w:t>
      </w:r>
    </w:p>
    <w:p>
      <w:pPr>
        <w:snapToGrid w:val="0"/>
        <w:spacing w:line="360" w:lineRule="auto"/>
        <w:rPr>
          <w:rFonts w:ascii="黑体" w:hAnsi="黑体" w:eastAsia="黑体"/>
          <w:bCs/>
          <w:sz w:val="32"/>
          <w:szCs w:val="32"/>
        </w:rPr>
      </w:pPr>
    </w:p>
    <w:tbl>
      <w:tblPr>
        <w:tblStyle w:val="4"/>
        <w:tblW w:w="136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800"/>
        <w:gridCol w:w="2340"/>
        <w:gridCol w:w="2160"/>
        <w:gridCol w:w="1080"/>
        <w:gridCol w:w="1440"/>
        <w:gridCol w:w="1800"/>
        <w:gridCol w:w="900"/>
        <w:gridCol w:w="1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101" w:type="dxa"/>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r>
              <w:rPr>
                <w:rFonts w:hint="eastAsia"/>
                <w:b/>
                <w:sz w:val="18"/>
                <w:szCs w:val="18"/>
              </w:rPr>
              <w:t>专业代码</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r>
              <w:rPr>
                <w:rFonts w:hint="eastAsia"/>
                <w:b/>
                <w:sz w:val="18"/>
                <w:szCs w:val="18"/>
              </w:rPr>
              <w:t>专业名称</w:t>
            </w:r>
          </w:p>
        </w:tc>
        <w:tc>
          <w:tcPr>
            <w:tcW w:w="2340" w:type="dxa"/>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r>
              <w:rPr>
                <w:rFonts w:hint="eastAsia"/>
                <w:b/>
                <w:sz w:val="18"/>
                <w:szCs w:val="18"/>
              </w:rPr>
              <w:t>招生方向</w:t>
            </w:r>
          </w:p>
        </w:tc>
        <w:tc>
          <w:tcPr>
            <w:tcW w:w="2160" w:type="dxa"/>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r>
              <w:rPr>
                <w:rFonts w:hint="eastAsia"/>
                <w:b/>
                <w:sz w:val="18"/>
                <w:szCs w:val="18"/>
              </w:rPr>
              <w:t>初试考试科目</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r>
              <w:rPr>
                <w:rFonts w:hint="eastAsia"/>
                <w:b/>
                <w:sz w:val="18"/>
                <w:szCs w:val="18"/>
              </w:rPr>
              <w:t>自命题考试科目特别说明</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r>
              <w:rPr>
                <w:rFonts w:hint="eastAsia"/>
                <w:b/>
                <w:sz w:val="18"/>
                <w:szCs w:val="18"/>
              </w:rPr>
              <w:t>复试笔试科目</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r>
              <w:rPr>
                <w:rFonts w:hint="eastAsia"/>
                <w:b/>
                <w:sz w:val="18"/>
                <w:szCs w:val="18"/>
              </w:rPr>
              <w:t>同等学力考生复试加试科目</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r>
              <w:rPr>
                <w:rFonts w:hint="eastAsia"/>
                <w:b/>
                <w:sz w:val="18"/>
                <w:szCs w:val="18"/>
              </w:rPr>
              <w:t>是否按一级学科招生</w:t>
            </w:r>
          </w:p>
        </w:tc>
        <w:tc>
          <w:tcPr>
            <w:tcW w:w="1033" w:type="dxa"/>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bookmarkStart w:id="0" w:name="_GoBack"/>
            <w:bookmarkEnd w:id="0"/>
            <w:r>
              <w:rPr>
                <w:rFonts w:hint="eastAsia"/>
                <w:b/>
                <w:sz w:val="18"/>
                <w:szCs w:val="18"/>
              </w:rPr>
              <w:t>招生咨询人及联系电话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Borders>
              <w:top w:val="single" w:color="auto" w:sz="4" w:space="0"/>
              <w:left w:val="single" w:color="auto" w:sz="4" w:space="0"/>
              <w:right w:val="single" w:color="auto" w:sz="4" w:space="0"/>
            </w:tcBorders>
            <w:vAlign w:val="center"/>
          </w:tcPr>
          <w:p>
            <w:pPr>
              <w:rPr>
                <w:color w:val="000000"/>
                <w:sz w:val="18"/>
                <w:szCs w:val="18"/>
              </w:rPr>
            </w:pPr>
            <w:r>
              <w:rPr>
                <w:rFonts w:hint="eastAsia"/>
                <w:color w:val="000000"/>
                <w:sz w:val="18"/>
                <w:szCs w:val="18"/>
              </w:rPr>
              <w:t>135105</w:t>
            </w:r>
          </w:p>
        </w:tc>
        <w:tc>
          <w:tcPr>
            <w:tcW w:w="1800" w:type="dxa"/>
            <w:tcBorders>
              <w:top w:val="single" w:color="auto" w:sz="4" w:space="0"/>
              <w:left w:val="single" w:color="auto" w:sz="4" w:space="0"/>
              <w:bottom w:val="single" w:color="auto" w:sz="4" w:space="0"/>
              <w:right w:val="single" w:color="auto" w:sz="4" w:space="0"/>
            </w:tcBorders>
            <w:vAlign w:val="center"/>
          </w:tcPr>
          <w:p>
            <w:pPr>
              <w:rPr>
                <w:b/>
                <w:sz w:val="18"/>
                <w:szCs w:val="18"/>
              </w:rPr>
            </w:pPr>
            <w:r>
              <w:rPr>
                <w:rFonts w:hint="eastAsia"/>
                <w:b/>
                <w:sz w:val="18"/>
                <w:szCs w:val="18"/>
              </w:rPr>
              <w:t>艺术硕士·专业学位</w:t>
            </w:r>
          </w:p>
          <w:p>
            <w:pPr>
              <w:rPr>
                <w:b/>
                <w:sz w:val="18"/>
                <w:szCs w:val="18"/>
              </w:rPr>
            </w:pPr>
            <w:r>
              <w:rPr>
                <w:rFonts w:hint="eastAsia"/>
                <w:b/>
                <w:sz w:val="18"/>
                <w:szCs w:val="18"/>
              </w:rPr>
              <w:t>（广播电视）</w:t>
            </w:r>
          </w:p>
        </w:tc>
        <w:tc>
          <w:tcPr>
            <w:tcW w:w="2340" w:type="dxa"/>
            <w:tcBorders>
              <w:top w:val="single" w:color="auto" w:sz="4" w:space="0"/>
              <w:left w:val="single" w:color="auto" w:sz="4" w:space="0"/>
              <w:bottom w:val="single" w:color="auto" w:sz="4" w:space="0"/>
              <w:right w:val="single" w:color="auto" w:sz="4" w:space="0"/>
            </w:tcBorders>
            <w:vAlign w:val="center"/>
          </w:tcPr>
          <w:p>
            <w:pPr>
              <w:rPr>
                <w:rFonts w:ascii="宋体" w:hAnsi="宋体"/>
                <w:sz w:val="18"/>
                <w:szCs w:val="18"/>
              </w:rPr>
            </w:pPr>
            <w:r>
              <w:rPr>
                <w:rFonts w:hint="eastAsia" w:ascii="宋体" w:hAnsi="宋体"/>
                <w:sz w:val="18"/>
                <w:szCs w:val="18"/>
              </w:rPr>
              <w:t>01广播电视编导</w:t>
            </w:r>
          </w:p>
          <w:p>
            <w:pPr>
              <w:rPr>
                <w:rFonts w:ascii="宋体" w:hAnsi="宋体"/>
                <w:sz w:val="18"/>
                <w:szCs w:val="18"/>
              </w:rPr>
            </w:pPr>
            <w:r>
              <w:rPr>
                <w:rFonts w:hint="eastAsia" w:ascii="宋体" w:hAnsi="宋体"/>
                <w:sz w:val="18"/>
                <w:szCs w:val="18"/>
              </w:rPr>
              <w:t>02播音与主持艺术</w:t>
            </w:r>
          </w:p>
        </w:tc>
        <w:tc>
          <w:tcPr>
            <w:tcW w:w="2160" w:type="dxa"/>
            <w:tcBorders>
              <w:top w:val="single" w:color="auto" w:sz="4" w:space="0"/>
              <w:left w:val="single" w:color="auto" w:sz="4" w:space="0"/>
              <w:bottom w:val="single" w:color="auto" w:sz="4" w:space="0"/>
              <w:right w:val="single" w:color="auto" w:sz="4" w:space="0"/>
            </w:tcBorders>
            <w:vAlign w:val="center"/>
          </w:tcPr>
          <w:p>
            <w:pPr>
              <w:rPr>
                <w:rFonts w:ascii="宋体" w:hAnsi="宋体"/>
                <w:sz w:val="18"/>
                <w:szCs w:val="18"/>
              </w:rPr>
            </w:pPr>
            <w:r>
              <w:rPr>
                <w:rFonts w:hint="eastAsia" w:ascii="宋体" w:hAnsi="宋体"/>
                <w:sz w:val="18"/>
                <w:szCs w:val="18"/>
              </w:rPr>
              <w:sym w:font="Wingdings" w:char="F081"/>
            </w:r>
            <w:r>
              <w:rPr>
                <w:rFonts w:hint="eastAsia" w:ascii="宋体" w:hAnsi="宋体"/>
                <w:sz w:val="18"/>
                <w:szCs w:val="18"/>
              </w:rPr>
              <w:t>思想政治理论</w:t>
            </w:r>
          </w:p>
          <w:p>
            <w:pPr>
              <w:rPr>
                <w:rFonts w:ascii="宋体" w:hAnsi="宋体"/>
                <w:sz w:val="18"/>
                <w:szCs w:val="18"/>
              </w:rPr>
            </w:pPr>
            <w:r>
              <w:rPr>
                <w:rFonts w:hint="eastAsia" w:ascii="宋体" w:hAnsi="宋体"/>
                <w:sz w:val="18"/>
                <w:szCs w:val="18"/>
              </w:rPr>
              <w:sym w:font="Wingdings" w:char="F082"/>
            </w:r>
            <w:r>
              <w:rPr>
                <w:rFonts w:hint="eastAsia" w:ascii="宋体" w:hAnsi="宋体"/>
                <w:sz w:val="18"/>
                <w:szCs w:val="18"/>
              </w:rPr>
              <w:t>英语(二)</w:t>
            </w:r>
          </w:p>
          <w:p>
            <w:pPr>
              <w:rPr>
                <w:rFonts w:ascii="宋体" w:hAnsi="宋体"/>
                <w:sz w:val="18"/>
                <w:szCs w:val="18"/>
              </w:rPr>
            </w:pPr>
            <w:r>
              <w:rPr>
                <w:rFonts w:hint="eastAsia" w:ascii="宋体" w:hAnsi="宋体"/>
                <w:sz w:val="18"/>
                <w:szCs w:val="18"/>
              </w:rPr>
              <w:sym w:font="Wingdings" w:char="F083"/>
            </w:r>
            <w:r>
              <w:rPr>
                <w:rFonts w:hint="eastAsia" w:ascii="宋体" w:hAnsi="宋体"/>
                <w:sz w:val="18"/>
                <w:szCs w:val="18"/>
              </w:rPr>
              <w:t>艺术概论（自命题）</w:t>
            </w:r>
          </w:p>
          <w:p>
            <w:pPr>
              <w:rPr>
                <w:rFonts w:ascii="宋体" w:hAnsi="宋体"/>
                <w:sz w:val="18"/>
                <w:szCs w:val="18"/>
              </w:rPr>
            </w:pPr>
            <w:r>
              <w:rPr>
                <w:rFonts w:hint="eastAsia" w:ascii="宋体" w:hAnsi="宋体"/>
                <w:sz w:val="18"/>
                <w:szCs w:val="18"/>
              </w:rPr>
              <w:fldChar w:fldCharType="begin"/>
            </w:r>
            <w:r>
              <w:rPr>
                <w:rFonts w:hint="eastAsia" w:ascii="宋体" w:hAnsi="宋体"/>
                <w:sz w:val="18"/>
                <w:szCs w:val="18"/>
              </w:rPr>
              <w:instrText xml:space="preserve"> = 4 \* GB3 \* MERGEFORMAT </w:instrText>
            </w:r>
            <w:r>
              <w:rPr>
                <w:rFonts w:hint="eastAsia" w:ascii="宋体" w:hAnsi="宋体"/>
                <w:sz w:val="18"/>
                <w:szCs w:val="18"/>
              </w:rPr>
              <w:fldChar w:fldCharType="separate"/>
            </w:r>
            <w:r>
              <w:rPr>
                <w:rFonts w:hint="eastAsia" w:ascii="宋体" w:hAnsi="宋体"/>
                <w:sz w:val="18"/>
                <w:szCs w:val="18"/>
              </w:rPr>
              <w:t>④</w:t>
            </w:r>
            <w:r>
              <w:rPr>
                <w:rFonts w:hint="eastAsia" w:ascii="宋体" w:hAnsi="宋体"/>
                <w:sz w:val="18"/>
                <w:szCs w:val="18"/>
              </w:rPr>
              <w:fldChar w:fldCharType="end"/>
            </w:r>
          </w:p>
          <w:p>
            <w:pPr>
              <w:rPr>
                <w:rFonts w:ascii="宋体" w:hAnsi="宋体"/>
                <w:sz w:val="18"/>
                <w:szCs w:val="18"/>
              </w:rPr>
            </w:pPr>
            <w:r>
              <w:rPr>
                <w:rFonts w:hint="eastAsia" w:ascii="宋体" w:hAnsi="宋体"/>
                <w:sz w:val="18"/>
                <w:szCs w:val="18"/>
              </w:rPr>
              <w:t>01方向：广播电视实务（自命题）</w:t>
            </w:r>
          </w:p>
          <w:p>
            <w:pPr>
              <w:rPr>
                <w:rFonts w:ascii="宋体" w:hAnsi="宋体"/>
                <w:sz w:val="18"/>
                <w:szCs w:val="18"/>
              </w:rPr>
            </w:pPr>
            <w:r>
              <w:rPr>
                <w:rFonts w:hint="eastAsia" w:ascii="宋体" w:hAnsi="宋体"/>
                <w:sz w:val="18"/>
                <w:szCs w:val="18"/>
              </w:rPr>
              <w:t>02方向：播音主持实务（自命题）</w:t>
            </w:r>
          </w:p>
        </w:tc>
        <w:tc>
          <w:tcPr>
            <w:tcW w:w="1080" w:type="dxa"/>
            <w:tcBorders>
              <w:top w:val="single" w:color="auto" w:sz="4" w:space="0"/>
              <w:left w:val="single" w:color="auto" w:sz="4" w:space="0"/>
              <w:bottom w:val="single" w:color="auto" w:sz="4" w:space="0"/>
              <w:right w:val="single" w:color="auto" w:sz="4" w:space="0"/>
            </w:tcBorders>
            <w:vAlign w:val="center"/>
          </w:tcPr>
          <w:p>
            <w:pPr>
              <w:rPr>
                <w:rFonts w:ascii="宋体" w:hAnsi="宋体"/>
                <w:sz w:val="18"/>
                <w:szCs w:val="18"/>
              </w:rPr>
            </w:pPr>
            <w:r>
              <w:rPr>
                <w:rFonts w:hint="eastAsia" w:ascii="宋体" w:hAnsi="宋体"/>
                <w:sz w:val="18"/>
                <w:szCs w:val="18"/>
              </w:rPr>
              <w:t>无</w:t>
            </w:r>
          </w:p>
        </w:tc>
        <w:tc>
          <w:tcPr>
            <w:tcW w:w="1440" w:type="dxa"/>
            <w:tcBorders>
              <w:top w:val="single" w:color="auto" w:sz="4" w:space="0"/>
              <w:left w:val="single" w:color="auto" w:sz="4" w:space="0"/>
              <w:bottom w:val="single" w:color="auto" w:sz="4" w:space="0"/>
              <w:right w:val="single" w:color="auto" w:sz="4" w:space="0"/>
            </w:tcBorders>
            <w:vAlign w:val="center"/>
          </w:tcPr>
          <w:p>
            <w:pPr>
              <w:rPr>
                <w:rFonts w:ascii="宋体" w:hAnsi="宋体"/>
                <w:sz w:val="18"/>
                <w:szCs w:val="18"/>
              </w:rPr>
            </w:pPr>
            <w:r>
              <w:rPr>
                <w:rFonts w:hint="eastAsia" w:ascii="宋体" w:hAnsi="宋体"/>
                <w:sz w:val="18"/>
                <w:szCs w:val="18"/>
              </w:rPr>
              <w:t>01方向：影视作品分析</w:t>
            </w:r>
          </w:p>
          <w:p>
            <w:pPr>
              <w:rPr>
                <w:rFonts w:ascii="宋体" w:hAnsi="宋体"/>
                <w:sz w:val="18"/>
                <w:szCs w:val="18"/>
              </w:rPr>
            </w:pPr>
            <w:r>
              <w:rPr>
                <w:rFonts w:hint="eastAsia" w:ascii="宋体" w:hAnsi="宋体"/>
                <w:sz w:val="18"/>
                <w:szCs w:val="18"/>
              </w:rPr>
              <w:t>02方向：播音主持作品分析</w:t>
            </w:r>
          </w:p>
          <w:p>
            <w:pPr>
              <w:rPr>
                <w:rFonts w:ascii="宋体" w:hAnsi="宋体"/>
                <w:sz w:val="18"/>
                <w:szCs w:val="18"/>
              </w:rPr>
            </w:pPr>
          </w:p>
        </w:tc>
        <w:tc>
          <w:tcPr>
            <w:tcW w:w="1800" w:type="dxa"/>
            <w:tcBorders>
              <w:top w:val="single" w:color="auto" w:sz="4" w:space="0"/>
              <w:left w:val="single" w:color="auto" w:sz="4" w:space="0"/>
              <w:bottom w:val="single" w:color="auto" w:sz="4" w:space="0"/>
              <w:right w:val="single" w:color="auto" w:sz="4" w:space="0"/>
            </w:tcBorders>
            <w:vAlign w:val="center"/>
          </w:tcPr>
          <w:p>
            <w:pPr>
              <w:rPr>
                <w:rFonts w:ascii="宋体" w:hAnsi="宋体"/>
                <w:sz w:val="18"/>
                <w:szCs w:val="18"/>
              </w:rPr>
            </w:pPr>
            <w:r>
              <w:rPr>
                <w:rFonts w:hint="eastAsia" w:ascii="宋体" w:hAnsi="宋体"/>
                <w:sz w:val="18"/>
                <w:szCs w:val="18"/>
              </w:rPr>
              <w:t>01方向：</w:t>
            </w:r>
          </w:p>
          <w:p>
            <w:pPr>
              <w:rPr>
                <w:rFonts w:ascii="宋体" w:hAnsi="宋体"/>
                <w:sz w:val="18"/>
                <w:szCs w:val="18"/>
              </w:rPr>
            </w:pPr>
            <w:r>
              <w:rPr>
                <w:rFonts w:hint="eastAsia" w:ascii="宋体" w:hAnsi="宋体"/>
                <w:sz w:val="18"/>
                <w:szCs w:val="18"/>
              </w:rPr>
              <w:t>1、广播电视概论</w:t>
            </w:r>
          </w:p>
          <w:p>
            <w:pPr>
              <w:rPr>
                <w:rFonts w:ascii="宋体" w:hAnsi="宋体"/>
                <w:sz w:val="18"/>
                <w:szCs w:val="18"/>
              </w:rPr>
            </w:pPr>
            <w:r>
              <w:rPr>
                <w:rFonts w:hint="eastAsia" w:ascii="宋体" w:hAnsi="宋体"/>
                <w:sz w:val="18"/>
                <w:szCs w:val="18"/>
              </w:rPr>
              <w:t>2、视听语言</w:t>
            </w:r>
          </w:p>
          <w:p>
            <w:pPr>
              <w:rPr>
                <w:rFonts w:ascii="宋体" w:hAnsi="宋体"/>
                <w:sz w:val="18"/>
                <w:szCs w:val="18"/>
              </w:rPr>
            </w:pPr>
            <w:r>
              <w:rPr>
                <w:rFonts w:hint="eastAsia" w:ascii="宋体" w:hAnsi="宋体"/>
                <w:sz w:val="18"/>
                <w:szCs w:val="18"/>
              </w:rPr>
              <w:t>02方向：</w:t>
            </w:r>
          </w:p>
          <w:p>
            <w:pPr>
              <w:rPr>
                <w:rFonts w:ascii="宋体" w:hAnsi="宋体"/>
                <w:sz w:val="18"/>
                <w:szCs w:val="18"/>
              </w:rPr>
            </w:pPr>
            <w:r>
              <w:rPr>
                <w:rFonts w:hint="eastAsia" w:ascii="宋体" w:hAnsi="宋体"/>
                <w:sz w:val="18"/>
                <w:szCs w:val="18"/>
              </w:rPr>
              <w:t>1、节目主持概论</w:t>
            </w:r>
          </w:p>
          <w:p>
            <w:pPr>
              <w:rPr>
                <w:rFonts w:ascii="宋体" w:hAnsi="宋体"/>
                <w:sz w:val="18"/>
                <w:szCs w:val="18"/>
              </w:rPr>
            </w:pPr>
            <w:r>
              <w:rPr>
                <w:rFonts w:hint="eastAsia" w:ascii="宋体" w:hAnsi="宋体"/>
                <w:sz w:val="18"/>
                <w:szCs w:val="18"/>
              </w:rPr>
              <w:t>2、广播电视概论</w:t>
            </w:r>
          </w:p>
        </w:tc>
        <w:tc>
          <w:tcPr>
            <w:tcW w:w="900"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 w:val="18"/>
                <w:szCs w:val="18"/>
              </w:rPr>
            </w:pPr>
            <w:r>
              <w:rPr>
                <w:rFonts w:hint="eastAsia" w:ascii="宋体" w:hAnsi="宋体"/>
                <w:sz w:val="18"/>
                <w:szCs w:val="18"/>
              </w:rPr>
              <w:t>否</w:t>
            </w:r>
          </w:p>
        </w:tc>
        <w:tc>
          <w:tcPr>
            <w:tcW w:w="1033" w:type="dxa"/>
            <w:tcBorders>
              <w:top w:val="single" w:color="auto" w:sz="4" w:space="0"/>
              <w:left w:val="single" w:color="auto" w:sz="4" w:space="0"/>
              <w:bottom w:val="single" w:color="auto" w:sz="4" w:space="0"/>
              <w:right w:val="single" w:color="auto" w:sz="4" w:space="0"/>
            </w:tcBorders>
            <w:vAlign w:val="center"/>
          </w:tcPr>
          <w:p>
            <w:pPr>
              <w:rPr>
                <w:rFonts w:ascii="宋体" w:hAnsi="宋体"/>
                <w:sz w:val="18"/>
                <w:szCs w:val="18"/>
              </w:rPr>
            </w:pPr>
            <w:r>
              <w:rPr>
                <w:rFonts w:hint="eastAsia" w:ascii="宋体" w:hAnsi="宋体"/>
                <w:sz w:val="18"/>
                <w:szCs w:val="18"/>
              </w:rPr>
              <w:t>陈老师：0797－8393876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Borders>
              <w:left w:val="single" w:color="auto" w:sz="4" w:space="0"/>
              <w:right w:val="single" w:color="auto" w:sz="4" w:space="0"/>
            </w:tcBorders>
            <w:vAlign w:val="center"/>
          </w:tcPr>
          <w:p>
            <w:pPr>
              <w:rPr>
                <w:color w:val="000000"/>
                <w:sz w:val="18"/>
                <w:szCs w:val="18"/>
              </w:rPr>
            </w:pPr>
            <w:r>
              <w:rPr>
                <w:rFonts w:hint="eastAsia"/>
                <w:color w:val="000000"/>
                <w:sz w:val="18"/>
                <w:szCs w:val="18"/>
              </w:rPr>
              <w:t>050300</w:t>
            </w:r>
          </w:p>
        </w:tc>
        <w:tc>
          <w:tcPr>
            <w:tcW w:w="1800" w:type="dxa"/>
            <w:tcBorders>
              <w:top w:val="single" w:color="auto" w:sz="4" w:space="0"/>
              <w:left w:val="single" w:color="auto" w:sz="4" w:space="0"/>
              <w:bottom w:val="single" w:color="auto" w:sz="4" w:space="0"/>
              <w:right w:val="single" w:color="auto" w:sz="4" w:space="0"/>
            </w:tcBorders>
            <w:vAlign w:val="center"/>
          </w:tcPr>
          <w:p>
            <w:pPr>
              <w:rPr>
                <w:b/>
                <w:sz w:val="18"/>
                <w:szCs w:val="18"/>
              </w:rPr>
            </w:pPr>
            <w:r>
              <w:rPr>
                <w:rFonts w:hint="eastAsia"/>
                <w:b/>
                <w:sz w:val="18"/>
                <w:szCs w:val="18"/>
              </w:rPr>
              <w:t>新闻传播学·学术型</w:t>
            </w:r>
          </w:p>
        </w:tc>
        <w:tc>
          <w:tcPr>
            <w:tcW w:w="234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宋体" w:hAnsi="宋体" w:cs="宋体"/>
                <w:kern w:val="0"/>
                <w:sz w:val="18"/>
                <w:szCs w:val="18"/>
              </w:rPr>
            </w:pPr>
            <w:r>
              <w:rPr>
                <w:rFonts w:hint="eastAsia" w:ascii="宋体" w:hAnsi="宋体" w:cs="宋体"/>
                <w:kern w:val="0"/>
                <w:sz w:val="18"/>
                <w:szCs w:val="18"/>
              </w:rPr>
              <w:t>01新闻学</w:t>
            </w:r>
          </w:p>
          <w:p>
            <w:pPr>
              <w:autoSpaceDE w:val="0"/>
              <w:autoSpaceDN w:val="0"/>
              <w:adjustRightInd w:val="0"/>
              <w:rPr>
                <w:rFonts w:ascii="宋体" w:hAnsi="宋体" w:cs="宋体"/>
                <w:kern w:val="0"/>
                <w:sz w:val="18"/>
                <w:szCs w:val="18"/>
              </w:rPr>
            </w:pPr>
            <w:r>
              <w:rPr>
                <w:rFonts w:hint="eastAsia" w:ascii="宋体" w:hAnsi="宋体" w:cs="宋体"/>
                <w:kern w:val="0"/>
                <w:sz w:val="18"/>
                <w:szCs w:val="18"/>
              </w:rPr>
              <w:t>02传播学</w:t>
            </w:r>
          </w:p>
          <w:p>
            <w:pPr>
              <w:rPr>
                <w:rFonts w:ascii="宋体" w:hAnsi="宋体"/>
                <w:sz w:val="18"/>
                <w:szCs w:val="18"/>
                <w:u w:val="single"/>
              </w:rPr>
            </w:pPr>
            <w:r>
              <w:rPr>
                <w:rFonts w:hint="eastAsia" w:ascii="宋体" w:hAnsi="宋体" w:cs="宋体"/>
                <w:kern w:val="0"/>
                <w:sz w:val="18"/>
                <w:szCs w:val="18"/>
              </w:rPr>
              <w:t>03广播电视学与数字传播</w:t>
            </w:r>
          </w:p>
        </w:tc>
        <w:tc>
          <w:tcPr>
            <w:tcW w:w="2160" w:type="dxa"/>
            <w:tcBorders>
              <w:top w:val="single" w:color="auto" w:sz="4" w:space="0"/>
              <w:left w:val="single" w:color="auto" w:sz="4" w:space="0"/>
              <w:bottom w:val="single" w:color="auto" w:sz="4" w:space="0"/>
              <w:right w:val="single" w:color="auto" w:sz="4" w:space="0"/>
            </w:tcBorders>
            <w:vAlign w:val="center"/>
          </w:tcPr>
          <w:p>
            <w:pPr>
              <w:rPr>
                <w:rFonts w:ascii="宋体" w:hAnsi="宋体"/>
                <w:sz w:val="18"/>
                <w:szCs w:val="18"/>
              </w:rPr>
            </w:pPr>
            <w:r>
              <w:rPr>
                <w:rFonts w:hint="eastAsia" w:ascii="宋体" w:hAnsi="宋体"/>
                <w:sz w:val="18"/>
                <w:szCs w:val="18"/>
              </w:rPr>
              <w:sym w:font="Wingdings" w:char="F081"/>
            </w:r>
            <w:r>
              <w:rPr>
                <w:rFonts w:hint="eastAsia" w:ascii="宋体" w:hAnsi="宋体"/>
                <w:sz w:val="18"/>
                <w:szCs w:val="18"/>
              </w:rPr>
              <w:t>思想政治理论</w:t>
            </w:r>
          </w:p>
          <w:p>
            <w:pPr>
              <w:rPr>
                <w:rFonts w:ascii="宋体" w:hAnsi="宋体"/>
                <w:sz w:val="18"/>
                <w:szCs w:val="18"/>
              </w:rPr>
            </w:pPr>
            <w:r>
              <w:rPr>
                <w:rFonts w:hint="eastAsia" w:ascii="宋体" w:hAnsi="宋体"/>
                <w:sz w:val="18"/>
                <w:szCs w:val="18"/>
              </w:rPr>
              <w:sym w:font="Wingdings" w:char="F082"/>
            </w:r>
            <w:r>
              <w:rPr>
                <w:rFonts w:hint="eastAsia" w:ascii="宋体" w:hAnsi="宋体"/>
                <w:sz w:val="18"/>
                <w:szCs w:val="18"/>
              </w:rPr>
              <w:t>英语(一)</w:t>
            </w:r>
          </w:p>
          <w:p>
            <w:pPr>
              <w:rPr>
                <w:rFonts w:ascii="宋体" w:hAnsi="宋体"/>
                <w:sz w:val="18"/>
                <w:szCs w:val="18"/>
              </w:rPr>
            </w:pPr>
            <w:r>
              <w:rPr>
                <w:rFonts w:hint="eastAsia" w:ascii="宋体" w:hAnsi="宋体"/>
                <w:sz w:val="18"/>
                <w:szCs w:val="18"/>
              </w:rPr>
              <w:sym w:font="Wingdings" w:char="F083"/>
            </w:r>
            <w:r>
              <w:rPr>
                <w:rFonts w:hint="eastAsia" w:ascii="宋体" w:hAnsi="宋体"/>
                <w:sz w:val="18"/>
                <w:szCs w:val="18"/>
              </w:rPr>
              <w:t>新闻</w:t>
            </w:r>
            <w:r>
              <w:rPr>
                <w:rFonts w:ascii="宋体" w:hAnsi="宋体"/>
                <w:sz w:val="18"/>
                <w:szCs w:val="18"/>
              </w:rPr>
              <w:t>传播史论</w:t>
            </w:r>
            <w:r>
              <w:rPr>
                <w:rFonts w:hint="eastAsia" w:ascii="宋体" w:hAnsi="宋体"/>
                <w:sz w:val="18"/>
                <w:szCs w:val="18"/>
              </w:rPr>
              <w:t>（自命题）</w:t>
            </w:r>
          </w:p>
          <w:p>
            <w:pPr>
              <w:rPr>
                <w:rFonts w:ascii="宋体" w:hAnsi="宋体"/>
                <w:sz w:val="18"/>
                <w:szCs w:val="18"/>
                <w:u w:val="single"/>
              </w:rPr>
            </w:pPr>
            <w:r>
              <w:rPr>
                <w:rFonts w:hint="eastAsia" w:ascii="宋体" w:hAnsi="宋体"/>
                <w:sz w:val="18"/>
                <w:szCs w:val="18"/>
              </w:rPr>
              <w:fldChar w:fldCharType="begin"/>
            </w:r>
            <w:r>
              <w:rPr>
                <w:rFonts w:hint="eastAsia" w:ascii="宋体" w:hAnsi="宋体"/>
                <w:sz w:val="18"/>
                <w:szCs w:val="18"/>
              </w:rPr>
              <w:instrText xml:space="preserve"> = 4 \* GB3 \* MERGEFORMAT </w:instrText>
            </w:r>
            <w:r>
              <w:rPr>
                <w:rFonts w:hint="eastAsia" w:ascii="宋体" w:hAnsi="宋体"/>
                <w:sz w:val="18"/>
                <w:szCs w:val="18"/>
              </w:rPr>
              <w:fldChar w:fldCharType="separate"/>
            </w:r>
            <w:r>
              <w:rPr>
                <w:rFonts w:hint="eastAsia" w:ascii="宋体" w:hAnsi="宋体"/>
                <w:sz w:val="18"/>
                <w:szCs w:val="18"/>
              </w:rPr>
              <w:t>④</w:t>
            </w:r>
            <w:r>
              <w:rPr>
                <w:rFonts w:hint="eastAsia" w:ascii="宋体" w:hAnsi="宋体"/>
                <w:sz w:val="18"/>
                <w:szCs w:val="18"/>
              </w:rPr>
              <w:fldChar w:fldCharType="end"/>
            </w:r>
            <w:r>
              <w:rPr>
                <w:rFonts w:hint="eastAsia" w:ascii="宋体" w:hAnsi="宋体"/>
                <w:sz w:val="18"/>
                <w:szCs w:val="18"/>
              </w:rPr>
              <w:t>新闻传播实务（自命题）</w:t>
            </w:r>
          </w:p>
        </w:tc>
        <w:tc>
          <w:tcPr>
            <w:tcW w:w="1080" w:type="dxa"/>
            <w:tcBorders>
              <w:top w:val="single" w:color="auto" w:sz="4" w:space="0"/>
              <w:left w:val="single" w:color="auto" w:sz="4" w:space="0"/>
              <w:bottom w:val="single" w:color="auto" w:sz="4" w:space="0"/>
              <w:right w:val="single" w:color="auto" w:sz="4" w:space="0"/>
            </w:tcBorders>
            <w:vAlign w:val="center"/>
          </w:tcPr>
          <w:p>
            <w:pPr>
              <w:rPr>
                <w:rFonts w:ascii="宋体" w:hAnsi="宋体"/>
                <w:sz w:val="18"/>
                <w:szCs w:val="18"/>
              </w:rPr>
            </w:pPr>
            <w:r>
              <w:rPr>
                <w:rFonts w:hint="eastAsia" w:ascii="宋体" w:hAnsi="宋体"/>
                <w:sz w:val="18"/>
                <w:szCs w:val="18"/>
              </w:rPr>
              <w:t>无</w:t>
            </w:r>
          </w:p>
        </w:tc>
        <w:tc>
          <w:tcPr>
            <w:tcW w:w="1440" w:type="dxa"/>
            <w:tcBorders>
              <w:top w:val="single" w:color="auto" w:sz="4" w:space="0"/>
              <w:left w:val="single" w:color="auto" w:sz="4" w:space="0"/>
              <w:bottom w:val="single" w:color="auto" w:sz="4" w:space="0"/>
              <w:right w:val="single" w:color="auto" w:sz="4" w:space="0"/>
            </w:tcBorders>
            <w:vAlign w:val="center"/>
          </w:tcPr>
          <w:p>
            <w:pPr>
              <w:rPr>
                <w:rFonts w:ascii="宋体" w:hAnsi="宋体"/>
                <w:sz w:val="18"/>
                <w:szCs w:val="18"/>
              </w:rPr>
            </w:pPr>
            <w:r>
              <w:rPr>
                <w:rFonts w:hint="eastAsia" w:ascii="宋体" w:hAnsi="宋体"/>
                <w:sz w:val="18"/>
                <w:szCs w:val="18"/>
              </w:rPr>
              <w:t>新闻传播学综合笔试</w:t>
            </w:r>
          </w:p>
        </w:tc>
        <w:tc>
          <w:tcPr>
            <w:tcW w:w="1800" w:type="dxa"/>
            <w:tcBorders>
              <w:top w:val="single" w:color="auto" w:sz="4" w:space="0"/>
              <w:left w:val="single" w:color="auto" w:sz="4" w:space="0"/>
              <w:bottom w:val="single" w:color="auto" w:sz="4" w:space="0"/>
              <w:right w:val="single" w:color="auto" w:sz="4" w:space="0"/>
            </w:tcBorders>
            <w:vAlign w:val="center"/>
          </w:tcPr>
          <w:p>
            <w:pPr>
              <w:rPr>
                <w:rFonts w:ascii="宋体" w:hAnsi="宋体"/>
                <w:sz w:val="18"/>
                <w:szCs w:val="18"/>
              </w:rPr>
            </w:pPr>
            <w:r>
              <w:rPr>
                <w:rFonts w:hint="eastAsia" w:ascii="宋体" w:hAnsi="宋体"/>
                <w:sz w:val="18"/>
                <w:szCs w:val="18"/>
              </w:rPr>
              <w:t>1、新闻学概论</w:t>
            </w:r>
          </w:p>
          <w:p>
            <w:pPr>
              <w:rPr>
                <w:rFonts w:ascii="宋体" w:hAnsi="宋体"/>
                <w:sz w:val="18"/>
                <w:szCs w:val="18"/>
                <w:u w:val="single"/>
              </w:rPr>
            </w:pPr>
            <w:r>
              <w:rPr>
                <w:rFonts w:hint="eastAsia" w:ascii="宋体" w:hAnsi="宋体"/>
                <w:sz w:val="18"/>
                <w:szCs w:val="18"/>
              </w:rPr>
              <w:t>2、广播电视学概论</w:t>
            </w: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hAnsi="宋体"/>
                <w:sz w:val="18"/>
                <w:szCs w:val="18"/>
              </w:rPr>
            </w:pPr>
            <w:r>
              <w:rPr>
                <w:rFonts w:hint="eastAsia" w:ascii="宋体" w:hAnsi="宋体"/>
                <w:sz w:val="18"/>
                <w:szCs w:val="18"/>
              </w:rPr>
              <w:t>是</w:t>
            </w:r>
          </w:p>
        </w:tc>
        <w:tc>
          <w:tcPr>
            <w:tcW w:w="1033" w:type="dxa"/>
            <w:tcBorders>
              <w:top w:val="single" w:color="auto" w:sz="4" w:space="0"/>
              <w:left w:val="single" w:color="auto" w:sz="4" w:space="0"/>
              <w:bottom w:val="single" w:color="auto" w:sz="4" w:space="0"/>
              <w:right w:val="single" w:color="auto" w:sz="4" w:space="0"/>
            </w:tcBorders>
            <w:vAlign w:val="center"/>
          </w:tcPr>
          <w:p>
            <w:pPr>
              <w:rPr>
                <w:rFonts w:ascii="宋体" w:hAnsi="宋体"/>
                <w:sz w:val="18"/>
                <w:szCs w:val="18"/>
              </w:rPr>
            </w:pPr>
            <w:r>
              <w:rPr>
                <w:rFonts w:hint="eastAsia" w:ascii="宋体" w:hAnsi="宋体"/>
                <w:sz w:val="18"/>
                <w:szCs w:val="18"/>
              </w:rPr>
              <w:t>陈老师：0797－8393876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Borders>
              <w:left w:val="single" w:color="auto" w:sz="4" w:space="0"/>
              <w:right w:val="single" w:color="auto" w:sz="4" w:space="0"/>
            </w:tcBorders>
            <w:vAlign w:val="center"/>
          </w:tcPr>
          <w:p>
            <w:pPr>
              <w:rPr>
                <w:color w:val="000000"/>
                <w:sz w:val="18"/>
                <w:szCs w:val="18"/>
              </w:rPr>
            </w:pPr>
            <w:r>
              <w:rPr>
                <w:rFonts w:hint="eastAsia"/>
                <w:color w:val="000000"/>
                <w:sz w:val="18"/>
                <w:szCs w:val="18"/>
              </w:rPr>
              <w:t>040110</w:t>
            </w:r>
          </w:p>
        </w:tc>
        <w:tc>
          <w:tcPr>
            <w:tcW w:w="1800" w:type="dxa"/>
            <w:tcBorders>
              <w:top w:val="single" w:color="auto" w:sz="4" w:space="0"/>
              <w:left w:val="single" w:color="auto" w:sz="4" w:space="0"/>
              <w:bottom w:val="single" w:color="auto" w:sz="4" w:space="0"/>
              <w:right w:val="single" w:color="auto" w:sz="4" w:space="0"/>
            </w:tcBorders>
            <w:vAlign w:val="center"/>
          </w:tcPr>
          <w:p>
            <w:pPr>
              <w:rPr>
                <w:b/>
                <w:sz w:val="18"/>
                <w:szCs w:val="18"/>
              </w:rPr>
            </w:pPr>
            <w:r>
              <w:rPr>
                <w:rFonts w:hint="eastAsia"/>
                <w:b/>
                <w:sz w:val="18"/>
                <w:szCs w:val="18"/>
              </w:rPr>
              <w:t>教育技术学·学术型</w:t>
            </w:r>
          </w:p>
        </w:tc>
        <w:tc>
          <w:tcPr>
            <w:tcW w:w="2340" w:type="dxa"/>
            <w:tcBorders>
              <w:top w:val="single" w:color="auto" w:sz="4" w:space="0"/>
              <w:left w:val="single" w:color="auto" w:sz="4" w:space="0"/>
              <w:bottom w:val="single" w:color="auto" w:sz="4" w:space="0"/>
              <w:right w:val="single" w:color="auto" w:sz="4" w:space="0"/>
            </w:tcBorders>
            <w:vAlign w:val="center"/>
          </w:tcPr>
          <w:p>
            <w:pPr>
              <w:rPr>
                <w:rFonts w:ascii="宋体" w:hAnsi="宋体"/>
                <w:sz w:val="18"/>
                <w:szCs w:val="18"/>
              </w:rPr>
            </w:pPr>
            <w:r>
              <w:rPr>
                <w:rFonts w:hint="eastAsia" w:ascii="宋体" w:hAnsi="宋体"/>
                <w:sz w:val="18"/>
                <w:szCs w:val="18"/>
              </w:rPr>
              <w:t>01信息技术教育应用</w:t>
            </w:r>
          </w:p>
          <w:p>
            <w:pPr>
              <w:rPr>
                <w:rFonts w:ascii="宋体" w:hAnsi="宋体"/>
                <w:sz w:val="18"/>
                <w:szCs w:val="18"/>
              </w:rPr>
            </w:pPr>
            <w:r>
              <w:rPr>
                <w:rFonts w:hint="eastAsia" w:ascii="宋体" w:hAnsi="宋体"/>
                <w:sz w:val="18"/>
                <w:szCs w:val="18"/>
              </w:rPr>
              <w:t>02教育媒体的理论与实践</w:t>
            </w:r>
          </w:p>
        </w:tc>
        <w:tc>
          <w:tcPr>
            <w:tcW w:w="2160" w:type="dxa"/>
            <w:tcBorders>
              <w:top w:val="single" w:color="auto" w:sz="4" w:space="0"/>
              <w:left w:val="single" w:color="auto" w:sz="4" w:space="0"/>
              <w:bottom w:val="single" w:color="auto" w:sz="4" w:space="0"/>
              <w:right w:val="single" w:color="auto" w:sz="4" w:space="0"/>
            </w:tcBorders>
            <w:vAlign w:val="center"/>
          </w:tcPr>
          <w:p>
            <w:pPr>
              <w:rPr>
                <w:rFonts w:ascii="宋体" w:hAnsi="宋体"/>
                <w:sz w:val="18"/>
                <w:szCs w:val="18"/>
              </w:rPr>
            </w:pPr>
            <w:r>
              <w:rPr>
                <w:rFonts w:hint="eastAsia" w:ascii="宋体" w:hAnsi="宋体"/>
                <w:sz w:val="18"/>
                <w:szCs w:val="18"/>
              </w:rPr>
              <w:sym w:font="Wingdings" w:char="F081"/>
            </w:r>
            <w:r>
              <w:rPr>
                <w:rFonts w:hint="eastAsia" w:ascii="宋体" w:hAnsi="宋体"/>
                <w:sz w:val="18"/>
                <w:szCs w:val="18"/>
              </w:rPr>
              <w:t>思想政治理论</w:t>
            </w:r>
          </w:p>
          <w:p>
            <w:pPr>
              <w:rPr>
                <w:rFonts w:ascii="宋体" w:hAnsi="宋体"/>
                <w:sz w:val="18"/>
                <w:szCs w:val="18"/>
              </w:rPr>
            </w:pPr>
            <w:r>
              <w:rPr>
                <w:rFonts w:hint="eastAsia" w:ascii="宋体" w:hAnsi="宋体"/>
                <w:sz w:val="18"/>
                <w:szCs w:val="18"/>
              </w:rPr>
              <w:sym w:font="Wingdings" w:char="F082"/>
            </w:r>
            <w:r>
              <w:rPr>
                <w:rFonts w:hint="eastAsia" w:ascii="宋体" w:hAnsi="宋体"/>
                <w:sz w:val="18"/>
                <w:szCs w:val="18"/>
              </w:rPr>
              <w:t>英语(一)</w:t>
            </w:r>
          </w:p>
          <w:p>
            <w:pPr>
              <w:rPr>
                <w:rFonts w:ascii="宋体" w:hAnsi="宋体"/>
                <w:sz w:val="18"/>
                <w:szCs w:val="18"/>
              </w:rPr>
            </w:pPr>
            <w:r>
              <w:rPr>
                <w:rFonts w:hint="eastAsia" w:ascii="宋体" w:hAnsi="宋体"/>
                <w:sz w:val="18"/>
                <w:szCs w:val="18"/>
              </w:rPr>
              <w:sym w:font="Wingdings" w:char="F083"/>
            </w:r>
            <w:r>
              <w:rPr>
                <w:rFonts w:hint="eastAsia" w:ascii="宋体" w:hAnsi="宋体"/>
                <w:sz w:val="18"/>
                <w:szCs w:val="18"/>
              </w:rPr>
              <w:t>教育学专业基础综合（自命题）</w:t>
            </w:r>
          </w:p>
        </w:tc>
        <w:tc>
          <w:tcPr>
            <w:tcW w:w="1080" w:type="dxa"/>
            <w:tcBorders>
              <w:top w:val="single" w:color="auto" w:sz="4" w:space="0"/>
              <w:left w:val="single" w:color="auto" w:sz="4" w:space="0"/>
              <w:bottom w:val="single" w:color="auto" w:sz="4" w:space="0"/>
              <w:right w:val="single" w:color="auto" w:sz="4" w:space="0"/>
            </w:tcBorders>
            <w:vAlign w:val="center"/>
          </w:tcPr>
          <w:p>
            <w:pPr>
              <w:rPr>
                <w:rFonts w:ascii="宋体" w:hAnsi="宋体"/>
                <w:sz w:val="18"/>
                <w:szCs w:val="18"/>
              </w:rPr>
            </w:pPr>
            <w:r>
              <w:rPr>
                <w:rFonts w:hint="eastAsia" w:ascii="宋体" w:hAnsi="宋体"/>
                <w:sz w:val="18"/>
                <w:szCs w:val="18"/>
              </w:rPr>
              <w:t>无</w:t>
            </w:r>
          </w:p>
        </w:tc>
        <w:tc>
          <w:tcPr>
            <w:tcW w:w="1440" w:type="dxa"/>
            <w:tcBorders>
              <w:top w:val="single" w:color="auto" w:sz="4" w:space="0"/>
              <w:left w:val="single" w:color="auto" w:sz="4" w:space="0"/>
              <w:bottom w:val="single" w:color="auto" w:sz="4" w:space="0"/>
              <w:right w:val="single" w:color="auto" w:sz="4" w:space="0"/>
            </w:tcBorders>
            <w:vAlign w:val="center"/>
          </w:tcPr>
          <w:p>
            <w:pPr>
              <w:rPr>
                <w:rFonts w:ascii="宋体" w:hAnsi="宋体"/>
                <w:sz w:val="18"/>
                <w:szCs w:val="18"/>
              </w:rPr>
            </w:pPr>
            <w:r>
              <w:rPr>
                <w:rFonts w:hint="eastAsia" w:ascii="宋体" w:hAnsi="宋体"/>
                <w:sz w:val="18"/>
                <w:szCs w:val="18"/>
              </w:rPr>
              <w:t>教育技术学导论</w:t>
            </w:r>
          </w:p>
        </w:tc>
        <w:tc>
          <w:tcPr>
            <w:tcW w:w="1800" w:type="dxa"/>
            <w:tcBorders>
              <w:top w:val="single" w:color="auto" w:sz="4" w:space="0"/>
              <w:left w:val="single" w:color="auto" w:sz="4" w:space="0"/>
              <w:bottom w:val="single" w:color="auto" w:sz="4" w:space="0"/>
              <w:right w:val="single" w:color="auto" w:sz="4" w:space="0"/>
            </w:tcBorders>
            <w:vAlign w:val="center"/>
          </w:tcPr>
          <w:p>
            <w:pPr>
              <w:rPr>
                <w:rFonts w:ascii="宋体" w:hAnsi="宋体"/>
                <w:sz w:val="18"/>
                <w:szCs w:val="18"/>
              </w:rPr>
            </w:pPr>
            <w:r>
              <w:rPr>
                <w:rFonts w:hint="eastAsia" w:ascii="宋体" w:hAnsi="宋体"/>
                <w:sz w:val="18"/>
                <w:szCs w:val="18"/>
              </w:rPr>
              <w:t>1、大学计算机基础</w:t>
            </w:r>
          </w:p>
          <w:p>
            <w:pPr>
              <w:rPr>
                <w:rFonts w:ascii="宋体" w:hAnsi="宋体"/>
                <w:sz w:val="18"/>
                <w:szCs w:val="18"/>
              </w:rPr>
            </w:pPr>
            <w:r>
              <w:rPr>
                <w:rFonts w:hint="eastAsia" w:ascii="宋体" w:hAnsi="宋体"/>
                <w:sz w:val="18"/>
                <w:szCs w:val="18"/>
              </w:rPr>
              <w:t>2、远程教育基础</w:t>
            </w: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hAnsi="宋体"/>
                <w:sz w:val="18"/>
                <w:szCs w:val="18"/>
              </w:rPr>
            </w:pPr>
            <w:r>
              <w:rPr>
                <w:rFonts w:hint="eastAsia" w:ascii="宋体" w:hAnsi="宋体"/>
                <w:sz w:val="18"/>
                <w:szCs w:val="18"/>
              </w:rPr>
              <w:t>否</w:t>
            </w:r>
          </w:p>
        </w:tc>
        <w:tc>
          <w:tcPr>
            <w:tcW w:w="1033"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 w:val="18"/>
                <w:szCs w:val="18"/>
              </w:rPr>
            </w:pPr>
            <w:r>
              <w:rPr>
                <w:rFonts w:hint="eastAsia" w:ascii="宋体" w:hAnsi="宋体"/>
                <w:sz w:val="18"/>
                <w:szCs w:val="18"/>
              </w:rPr>
              <w:t>陈老师：</w:t>
            </w:r>
          </w:p>
          <w:p>
            <w:pPr>
              <w:rPr>
                <w:rFonts w:ascii="宋体" w:hAnsi="宋体"/>
                <w:sz w:val="18"/>
                <w:szCs w:val="18"/>
              </w:rPr>
            </w:pPr>
            <w:r>
              <w:rPr>
                <w:rFonts w:hint="eastAsia" w:ascii="宋体" w:hAnsi="宋体"/>
                <w:sz w:val="18"/>
                <w:szCs w:val="18"/>
              </w:rPr>
              <w:t>0797－8393876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1101" w:type="dxa"/>
            <w:tcBorders>
              <w:left w:val="single" w:color="auto" w:sz="4" w:space="0"/>
              <w:right w:val="single" w:color="auto" w:sz="4" w:space="0"/>
            </w:tcBorders>
            <w:vAlign w:val="center"/>
          </w:tcPr>
          <w:p>
            <w:pPr>
              <w:rPr>
                <w:rFonts w:ascii="宋体" w:hAnsi="宋体"/>
                <w:color w:val="000000"/>
                <w:sz w:val="18"/>
                <w:szCs w:val="18"/>
              </w:rPr>
            </w:pPr>
            <w:r>
              <w:rPr>
                <w:rFonts w:hint="eastAsia" w:ascii="宋体" w:hAnsi="宋体"/>
                <w:color w:val="000000"/>
                <w:sz w:val="18"/>
                <w:szCs w:val="18"/>
              </w:rPr>
              <w:t>045114</w:t>
            </w:r>
          </w:p>
        </w:tc>
        <w:tc>
          <w:tcPr>
            <w:tcW w:w="1800" w:type="dxa"/>
            <w:tcBorders>
              <w:top w:val="single" w:color="auto" w:sz="4" w:space="0"/>
              <w:left w:val="single" w:color="auto" w:sz="4" w:space="0"/>
              <w:bottom w:val="single" w:color="auto" w:sz="4" w:space="0"/>
              <w:right w:val="single" w:color="auto" w:sz="4" w:space="0"/>
            </w:tcBorders>
            <w:vAlign w:val="center"/>
          </w:tcPr>
          <w:p>
            <w:pPr>
              <w:rPr>
                <w:b/>
                <w:sz w:val="18"/>
                <w:szCs w:val="18"/>
              </w:rPr>
            </w:pPr>
            <w:r>
              <w:rPr>
                <w:rFonts w:hint="eastAsia"/>
                <w:b/>
                <w:sz w:val="18"/>
                <w:szCs w:val="18"/>
              </w:rPr>
              <w:t>教育硕士·专业学位</w:t>
            </w:r>
          </w:p>
          <w:p>
            <w:pPr>
              <w:rPr>
                <w:b/>
                <w:sz w:val="18"/>
                <w:szCs w:val="18"/>
              </w:rPr>
            </w:pPr>
            <w:r>
              <w:rPr>
                <w:rFonts w:hint="eastAsia"/>
                <w:b/>
                <w:sz w:val="18"/>
                <w:szCs w:val="18"/>
              </w:rPr>
              <w:t>（现代教育技术）（注：只招收全日制，不招收非全日制）</w:t>
            </w:r>
          </w:p>
        </w:tc>
        <w:tc>
          <w:tcPr>
            <w:tcW w:w="2340" w:type="dxa"/>
            <w:tcBorders>
              <w:top w:val="single" w:color="auto" w:sz="4" w:space="0"/>
              <w:left w:val="single" w:color="auto" w:sz="4" w:space="0"/>
              <w:bottom w:val="single" w:color="auto" w:sz="4" w:space="0"/>
              <w:right w:val="single" w:color="auto" w:sz="4" w:space="0"/>
            </w:tcBorders>
            <w:vAlign w:val="center"/>
          </w:tcPr>
          <w:p>
            <w:pPr>
              <w:rPr>
                <w:rFonts w:ascii="宋体" w:hAnsi="宋体"/>
                <w:sz w:val="18"/>
                <w:szCs w:val="18"/>
              </w:rPr>
            </w:pPr>
            <w:r>
              <w:rPr>
                <w:rFonts w:hint="eastAsia" w:ascii="宋体" w:hAnsi="宋体"/>
                <w:sz w:val="18"/>
                <w:szCs w:val="18"/>
              </w:rPr>
              <w:t>不区分研究方向</w:t>
            </w:r>
          </w:p>
        </w:tc>
        <w:tc>
          <w:tcPr>
            <w:tcW w:w="2160" w:type="dxa"/>
            <w:tcBorders>
              <w:top w:val="single" w:color="auto" w:sz="4" w:space="0"/>
              <w:left w:val="single" w:color="auto" w:sz="4" w:space="0"/>
              <w:bottom w:val="single" w:color="auto" w:sz="4" w:space="0"/>
              <w:right w:val="single" w:color="auto" w:sz="4" w:space="0"/>
            </w:tcBorders>
            <w:vAlign w:val="center"/>
          </w:tcPr>
          <w:p>
            <w:pPr>
              <w:rPr>
                <w:rFonts w:ascii="宋体" w:hAnsi="宋体"/>
                <w:sz w:val="18"/>
                <w:szCs w:val="18"/>
              </w:rPr>
            </w:pPr>
            <w:r>
              <w:rPr>
                <w:rFonts w:hint="eastAsia" w:ascii="宋体" w:hAnsi="宋体"/>
                <w:sz w:val="18"/>
                <w:szCs w:val="18"/>
              </w:rPr>
              <w:sym w:font="Wingdings" w:char="F081"/>
            </w:r>
            <w:r>
              <w:rPr>
                <w:rFonts w:hint="eastAsia" w:ascii="宋体" w:hAnsi="宋体"/>
                <w:sz w:val="18"/>
                <w:szCs w:val="18"/>
              </w:rPr>
              <w:t>思想政治理论</w:t>
            </w:r>
          </w:p>
          <w:p>
            <w:pPr>
              <w:rPr>
                <w:rFonts w:ascii="宋体" w:hAnsi="宋体"/>
                <w:sz w:val="18"/>
                <w:szCs w:val="18"/>
              </w:rPr>
            </w:pPr>
            <w:r>
              <w:rPr>
                <w:rFonts w:hint="eastAsia" w:ascii="宋体" w:hAnsi="宋体"/>
                <w:sz w:val="18"/>
                <w:szCs w:val="18"/>
              </w:rPr>
              <w:sym w:font="Wingdings" w:char="F082"/>
            </w:r>
            <w:r>
              <w:rPr>
                <w:rFonts w:hint="eastAsia" w:ascii="宋体" w:hAnsi="宋体"/>
                <w:sz w:val="18"/>
                <w:szCs w:val="18"/>
              </w:rPr>
              <w:t>英语(二)</w:t>
            </w:r>
          </w:p>
          <w:p>
            <w:pPr>
              <w:rPr>
                <w:rFonts w:ascii="宋体" w:hAnsi="宋体"/>
                <w:sz w:val="18"/>
                <w:szCs w:val="18"/>
              </w:rPr>
            </w:pPr>
            <w:r>
              <w:rPr>
                <w:rFonts w:hint="eastAsia" w:ascii="宋体" w:hAnsi="宋体"/>
                <w:sz w:val="18"/>
                <w:szCs w:val="18"/>
              </w:rPr>
              <w:sym w:font="Wingdings" w:char="F083"/>
            </w:r>
            <w:r>
              <w:rPr>
                <w:rFonts w:ascii="宋体" w:hAnsi="宋体"/>
                <w:sz w:val="18"/>
                <w:szCs w:val="18"/>
              </w:rPr>
              <w:t>教育综合</w:t>
            </w:r>
          </w:p>
          <w:p>
            <w:pPr>
              <w:rPr>
                <w:rFonts w:ascii="宋体" w:hAnsi="宋体"/>
                <w:sz w:val="18"/>
                <w:szCs w:val="18"/>
              </w:rPr>
            </w:pPr>
            <w:r>
              <w:rPr>
                <w:rFonts w:hint="eastAsia" w:ascii="宋体" w:hAnsi="宋体"/>
                <w:sz w:val="18"/>
                <w:szCs w:val="18"/>
              </w:rPr>
              <w:fldChar w:fldCharType="begin"/>
            </w:r>
            <w:r>
              <w:rPr>
                <w:rFonts w:hint="eastAsia" w:ascii="宋体" w:hAnsi="宋体"/>
                <w:sz w:val="18"/>
                <w:szCs w:val="18"/>
              </w:rPr>
              <w:instrText xml:space="preserve"> = 4 \* GB3 \* MERGEFORMAT </w:instrText>
            </w:r>
            <w:r>
              <w:rPr>
                <w:rFonts w:hint="eastAsia" w:ascii="宋体" w:hAnsi="宋体"/>
                <w:sz w:val="18"/>
                <w:szCs w:val="18"/>
              </w:rPr>
              <w:fldChar w:fldCharType="separate"/>
            </w:r>
            <w:r>
              <w:rPr>
                <w:rFonts w:hint="eastAsia" w:ascii="宋体" w:hAnsi="宋体"/>
                <w:sz w:val="18"/>
                <w:szCs w:val="18"/>
              </w:rPr>
              <w:t>④</w:t>
            </w:r>
            <w:r>
              <w:rPr>
                <w:rFonts w:hint="eastAsia" w:ascii="宋体" w:hAnsi="宋体"/>
                <w:sz w:val="18"/>
                <w:szCs w:val="18"/>
              </w:rPr>
              <w:fldChar w:fldCharType="end"/>
            </w:r>
            <w:r>
              <w:rPr>
                <w:rFonts w:hint="eastAsia" w:ascii="宋体" w:hAnsi="宋体"/>
                <w:sz w:val="18"/>
                <w:szCs w:val="18"/>
              </w:rPr>
              <w:t>现代教育技术</w:t>
            </w:r>
          </w:p>
        </w:tc>
        <w:tc>
          <w:tcPr>
            <w:tcW w:w="1080" w:type="dxa"/>
            <w:tcBorders>
              <w:top w:val="single" w:color="auto" w:sz="4" w:space="0"/>
              <w:left w:val="single" w:color="auto" w:sz="4" w:space="0"/>
              <w:bottom w:val="single" w:color="auto" w:sz="4" w:space="0"/>
              <w:right w:val="single" w:color="auto" w:sz="4" w:space="0"/>
            </w:tcBorders>
            <w:vAlign w:val="center"/>
          </w:tcPr>
          <w:p>
            <w:pPr>
              <w:rPr>
                <w:rFonts w:ascii="宋体" w:hAnsi="宋体"/>
                <w:sz w:val="18"/>
                <w:szCs w:val="18"/>
              </w:rPr>
            </w:pPr>
            <w:r>
              <w:rPr>
                <w:rFonts w:hint="eastAsia" w:ascii="宋体" w:hAnsi="宋体"/>
                <w:sz w:val="18"/>
                <w:szCs w:val="18"/>
              </w:rPr>
              <w:t>无</w:t>
            </w:r>
          </w:p>
        </w:tc>
        <w:tc>
          <w:tcPr>
            <w:tcW w:w="1440" w:type="dxa"/>
            <w:tcBorders>
              <w:top w:val="single" w:color="auto" w:sz="4" w:space="0"/>
              <w:left w:val="single" w:color="auto" w:sz="4" w:space="0"/>
              <w:bottom w:val="single" w:color="auto" w:sz="4" w:space="0"/>
              <w:right w:val="single" w:color="auto" w:sz="4" w:space="0"/>
            </w:tcBorders>
            <w:vAlign w:val="center"/>
          </w:tcPr>
          <w:p>
            <w:pPr>
              <w:rPr>
                <w:rFonts w:ascii="宋体" w:hAnsi="宋体"/>
                <w:sz w:val="18"/>
                <w:szCs w:val="18"/>
              </w:rPr>
            </w:pPr>
            <w:r>
              <w:rPr>
                <w:rFonts w:hint="eastAsia" w:ascii="宋体" w:hAnsi="宋体"/>
                <w:sz w:val="18"/>
                <w:szCs w:val="18"/>
              </w:rPr>
              <w:t>多媒体课件制作</w:t>
            </w:r>
          </w:p>
        </w:tc>
        <w:tc>
          <w:tcPr>
            <w:tcW w:w="1800" w:type="dxa"/>
            <w:tcBorders>
              <w:top w:val="single" w:color="auto" w:sz="4" w:space="0"/>
              <w:left w:val="single" w:color="auto" w:sz="4" w:space="0"/>
              <w:bottom w:val="single" w:color="auto" w:sz="4" w:space="0"/>
              <w:right w:val="single" w:color="auto" w:sz="4" w:space="0"/>
            </w:tcBorders>
            <w:vAlign w:val="center"/>
          </w:tcPr>
          <w:p>
            <w:pPr>
              <w:rPr>
                <w:rFonts w:ascii="宋体" w:hAnsi="宋体"/>
                <w:sz w:val="18"/>
                <w:szCs w:val="18"/>
              </w:rPr>
            </w:pPr>
            <w:r>
              <w:rPr>
                <w:rFonts w:hint="eastAsia" w:ascii="宋体" w:hAnsi="宋体"/>
                <w:sz w:val="18"/>
                <w:szCs w:val="18"/>
              </w:rPr>
              <w:t>1、计算机网络</w:t>
            </w:r>
          </w:p>
          <w:p>
            <w:pPr>
              <w:rPr>
                <w:rFonts w:ascii="宋体" w:hAnsi="宋体"/>
                <w:sz w:val="18"/>
                <w:szCs w:val="18"/>
              </w:rPr>
            </w:pPr>
            <w:r>
              <w:rPr>
                <w:rFonts w:hint="eastAsia" w:ascii="宋体" w:hAnsi="宋体"/>
                <w:sz w:val="18"/>
                <w:szCs w:val="18"/>
              </w:rPr>
              <w:t>2、数据库技术</w:t>
            </w: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hAnsi="宋体"/>
                <w:sz w:val="18"/>
                <w:szCs w:val="18"/>
              </w:rPr>
            </w:pPr>
            <w:r>
              <w:rPr>
                <w:rFonts w:hint="eastAsia" w:ascii="宋体" w:hAnsi="宋体"/>
                <w:sz w:val="18"/>
                <w:szCs w:val="18"/>
              </w:rPr>
              <w:t>否</w:t>
            </w:r>
          </w:p>
        </w:tc>
        <w:tc>
          <w:tcPr>
            <w:tcW w:w="1033"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 w:val="18"/>
                <w:szCs w:val="18"/>
              </w:rPr>
            </w:pPr>
            <w:r>
              <w:rPr>
                <w:rFonts w:hint="eastAsia" w:ascii="宋体" w:hAnsi="宋体"/>
                <w:sz w:val="18"/>
                <w:szCs w:val="18"/>
              </w:rPr>
              <w:t>陈老师：</w:t>
            </w:r>
          </w:p>
          <w:p>
            <w:pPr>
              <w:rPr>
                <w:rFonts w:ascii="宋体" w:hAnsi="宋体"/>
                <w:sz w:val="18"/>
                <w:szCs w:val="18"/>
              </w:rPr>
            </w:pPr>
            <w:r>
              <w:rPr>
                <w:rFonts w:hint="eastAsia" w:ascii="宋体" w:hAnsi="宋体"/>
                <w:sz w:val="18"/>
                <w:szCs w:val="18"/>
              </w:rPr>
              <w:t>0797－8393876</w:t>
            </w:r>
          </w:p>
        </w:tc>
      </w:tr>
    </w:tbl>
    <w:p>
      <w:pPr>
        <w:spacing w:line="360" w:lineRule="auto"/>
        <w:rPr>
          <w:rFonts w:ascii="宋体" w:hAnsi="宋体"/>
          <w:b/>
          <w:szCs w:val="21"/>
        </w:rPr>
      </w:pPr>
    </w:p>
    <w:p>
      <w:pPr>
        <w:spacing w:line="360" w:lineRule="auto"/>
        <w:rPr>
          <w:rFonts w:ascii="宋体" w:hAnsi="宋体"/>
          <w:szCs w:val="21"/>
        </w:rPr>
      </w:pPr>
      <w:r>
        <w:rPr>
          <w:rFonts w:hint="eastAsia" w:ascii="宋体" w:hAnsi="宋体"/>
          <w:b/>
          <w:szCs w:val="21"/>
        </w:rPr>
        <w:t>说明：</w:t>
      </w:r>
      <w:r>
        <w:rPr>
          <w:rFonts w:hint="eastAsia" w:ascii="宋体" w:hAnsi="宋体"/>
          <w:szCs w:val="21"/>
        </w:rPr>
        <w:t>1、现代教育技术</w:t>
      </w:r>
      <w:r>
        <w:rPr>
          <w:rFonts w:hint="eastAsia" w:ascii="宋体" w:hAnsi="宋体"/>
          <w:b/>
          <w:szCs w:val="21"/>
        </w:rPr>
        <w:t>只招收全日制，不招收非全日制</w:t>
      </w:r>
      <w:r>
        <w:rPr>
          <w:rFonts w:hint="eastAsia" w:ascii="宋体" w:hAnsi="宋体"/>
          <w:szCs w:val="21"/>
        </w:rPr>
        <w:t>研究生。</w:t>
      </w:r>
    </w:p>
    <w:p>
      <w:pPr>
        <w:spacing w:line="360" w:lineRule="auto"/>
        <w:rPr>
          <w:rFonts w:ascii="宋体" w:hAnsi="宋体"/>
          <w:szCs w:val="21"/>
        </w:rPr>
      </w:pPr>
      <w:r>
        <w:rPr>
          <w:rFonts w:hint="eastAsia" w:ascii="宋体" w:hAnsi="宋体"/>
          <w:szCs w:val="21"/>
        </w:rPr>
        <w:t xml:space="preserve">      2、自命题考试科目考试大纲将于9月中旬公布，考生届时可以在赣南师范大学研究生部网页招生考试大纲栏目下载。</w:t>
      </w:r>
    </w:p>
    <w:p>
      <w:pPr>
        <w:spacing w:line="360" w:lineRule="auto"/>
        <w:rPr>
          <w:rFonts w:ascii="宋体" w:hAnsi="宋体"/>
          <w:b/>
          <w:szCs w:val="21"/>
        </w:rPr>
      </w:pPr>
      <w:r>
        <w:rPr>
          <w:rFonts w:hint="eastAsia" w:ascii="宋体" w:hAnsi="宋体"/>
          <w:b/>
          <w:szCs w:val="21"/>
        </w:rPr>
        <w:t>参考书目：</w:t>
      </w:r>
    </w:p>
    <w:p>
      <w:pPr>
        <w:spacing w:line="360" w:lineRule="auto"/>
        <w:rPr>
          <w:rFonts w:ascii="宋体" w:hAnsi="宋体"/>
          <w:szCs w:val="21"/>
        </w:rPr>
      </w:pPr>
      <w:r>
        <w:rPr>
          <w:rFonts w:hint="eastAsia" w:ascii="宋体" w:hAnsi="宋体"/>
          <w:szCs w:val="21"/>
        </w:rPr>
        <w:t>艺术概论：《艺术概论》，王宏建主编，文化艺术出版社2001年1月版。</w:t>
      </w:r>
    </w:p>
    <w:p>
      <w:pPr>
        <w:spacing w:line="360" w:lineRule="auto"/>
        <w:rPr>
          <w:rFonts w:ascii="宋体" w:hAnsi="宋体"/>
          <w:szCs w:val="21"/>
        </w:rPr>
      </w:pPr>
      <w:r>
        <w:rPr>
          <w:rFonts w:hint="eastAsia" w:ascii="宋体" w:hAnsi="宋体"/>
          <w:szCs w:val="21"/>
        </w:rPr>
        <w:t>广播电视实务：《当代电视摄影制作教程》，黄匡宇主编，复旦大学出版社2005年7月版。</w:t>
      </w:r>
    </w:p>
    <w:p>
      <w:pPr>
        <w:spacing w:line="360" w:lineRule="auto"/>
        <w:rPr>
          <w:rFonts w:ascii="宋体" w:hAnsi="宋体"/>
          <w:szCs w:val="21"/>
        </w:rPr>
      </w:pPr>
      <w:r>
        <w:rPr>
          <w:rFonts w:hint="eastAsia" w:ascii="宋体" w:hAnsi="宋体"/>
          <w:szCs w:val="21"/>
        </w:rPr>
        <w:t>播音主持实务：《中国播音学》，张颂主编，中国传媒大学出版社2003年版。</w:t>
      </w:r>
    </w:p>
    <w:p>
      <w:pPr>
        <w:spacing w:line="360" w:lineRule="auto"/>
        <w:rPr>
          <w:rFonts w:ascii="宋体" w:hAnsi="宋体"/>
          <w:szCs w:val="21"/>
        </w:rPr>
      </w:pPr>
      <w:r>
        <w:rPr>
          <w:rFonts w:hint="eastAsia" w:ascii="宋体" w:hAnsi="宋体"/>
          <w:szCs w:val="21"/>
        </w:rPr>
        <w:t>新闻传播史论：《传播学教程》（第二版），郭庆光，中国人民大学出版社2011年版。</w:t>
      </w:r>
    </w:p>
    <w:p>
      <w:pPr>
        <w:spacing w:line="360" w:lineRule="auto"/>
        <w:rPr>
          <w:rFonts w:ascii="宋体" w:hAnsi="宋体"/>
          <w:szCs w:val="21"/>
        </w:rPr>
      </w:pPr>
      <w:r>
        <w:rPr>
          <w:rFonts w:hint="eastAsia" w:ascii="宋体" w:hAnsi="宋体"/>
          <w:szCs w:val="21"/>
        </w:rPr>
        <w:t>新闻传播实务：《新闻采访与写作》（修订版），丁柏铨主编，高等教育出版社2011年版。</w:t>
      </w:r>
    </w:p>
    <w:p>
      <w:pPr>
        <w:spacing w:line="360" w:lineRule="auto"/>
        <w:rPr>
          <w:rFonts w:ascii="宋体" w:hAnsi="宋体"/>
          <w:szCs w:val="21"/>
        </w:rPr>
      </w:pPr>
      <w:r>
        <w:rPr>
          <w:rFonts w:hint="eastAsia" w:ascii="宋体" w:hAnsi="宋体"/>
          <w:szCs w:val="21"/>
        </w:rPr>
        <w:t>教育学专业基础综合：参见教育部考试中心制定的311－教育学专业基础综合考试大纲。</w:t>
      </w:r>
    </w:p>
    <w:p>
      <w:pPr>
        <w:spacing w:line="360" w:lineRule="auto"/>
        <w:rPr>
          <w:rFonts w:ascii="宋体" w:hAnsi="宋体"/>
          <w:szCs w:val="21"/>
        </w:rPr>
      </w:pPr>
      <w:r>
        <w:rPr>
          <w:rFonts w:hint="eastAsia" w:ascii="宋体" w:hAnsi="宋体"/>
          <w:szCs w:val="21"/>
        </w:rPr>
        <w:t>教育综合：《全日制攻读教育硕士专业学位入学考试大纲及指南》，全国教育硕士专业学位教育指导委员会编写，人民教育出版社2009年版。</w:t>
      </w:r>
    </w:p>
    <w:p>
      <w:pPr>
        <w:spacing w:line="360" w:lineRule="auto"/>
        <w:rPr>
          <w:rFonts w:ascii="宋体" w:hAnsi="宋体"/>
          <w:szCs w:val="21"/>
        </w:rPr>
      </w:pPr>
      <w:r>
        <w:rPr>
          <w:rFonts w:hint="eastAsia" w:ascii="宋体" w:hAnsi="宋体"/>
          <w:szCs w:val="21"/>
        </w:rPr>
        <w:t>现代教育技术：《现代教育技术与应用》，刘光然、詹青龙主编，人民邮电出版社。</w:t>
      </w:r>
    </w:p>
    <w:p>
      <w:pPr>
        <w:spacing w:line="360" w:lineRule="auto"/>
        <w:rPr>
          <w:rFonts w:ascii="宋体" w:hAnsi="宋体"/>
          <w:szCs w:val="21"/>
        </w:rPr>
      </w:pPr>
      <w:r>
        <w:rPr>
          <w:rFonts w:hint="eastAsia" w:ascii="宋体" w:hAnsi="宋体"/>
          <w:szCs w:val="21"/>
        </w:rPr>
        <w:t>赣南师范大学2021年研究生招生专业目录网址：</w:t>
      </w:r>
      <w:r>
        <w:fldChar w:fldCharType="begin"/>
      </w:r>
      <w:r>
        <w:instrText xml:space="preserve"> HYPERLINK "http://yjs.gnnu.cn/" </w:instrText>
      </w:r>
      <w:r>
        <w:fldChar w:fldCharType="separate"/>
      </w:r>
      <w:r>
        <w:rPr>
          <w:rStyle w:val="7"/>
          <w:rFonts w:ascii="宋体" w:hAnsi="宋体" w:eastAsia="宋体"/>
          <w:color w:val="auto"/>
          <w:sz w:val="21"/>
          <w:szCs w:val="21"/>
          <w:u w:val="none"/>
        </w:rPr>
        <w:t>http://yjs.gnnu.cn/</w:t>
      </w:r>
      <w:r>
        <w:rPr>
          <w:rStyle w:val="7"/>
          <w:rFonts w:ascii="宋体" w:hAnsi="宋体" w:eastAsia="宋体"/>
          <w:color w:val="auto"/>
          <w:sz w:val="21"/>
          <w:szCs w:val="21"/>
          <w:u w:val="none"/>
        </w:rPr>
        <w:fldChar w:fldCharType="end"/>
      </w:r>
    </w:p>
    <w:p>
      <w:pPr>
        <w:spacing w:line="360" w:lineRule="auto"/>
        <w:rPr>
          <w:rFonts w:ascii="宋体" w:hAnsi="宋体"/>
          <w:szCs w:val="21"/>
        </w:rPr>
      </w:pPr>
      <w:r>
        <w:rPr>
          <w:rFonts w:hint="eastAsia" w:ascii="宋体" w:hAnsi="宋体"/>
          <w:szCs w:val="21"/>
        </w:rPr>
        <w:t>赣南师范大学新闻与传播学院2021年研究生招生专业目录网址：</w:t>
      </w:r>
      <w:r>
        <w:rPr>
          <w:rFonts w:ascii="宋体" w:hAnsi="宋体"/>
          <w:szCs w:val="21"/>
        </w:rPr>
        <w:t>http://cbxy.gnnu.cn/</w:t>
      </w:r>
    </w:p>
    <w:p>
      <w:pPr>
        <w:widowControl/>
        <w:spacing w:before="90" w:after="90" w:line="360" w:lineRule="auto"/>
        <w:jc w:val="center"/>
        <w:rPr>
          <w:rFonts w:ascii="黑体" w:hAnsi="宋体" w:eastAsia="黑体" w:cs="Tahoma"/>
          <w:b/>
          <w:bCs/>
          <w:color w:val="000000"/>
          <w:kern w:val="0"/>
          <w:sz w:val="36"/>
          <w:szCs w:val="36"/>
        </w:rPr>
      </w:pPr>
    </w:p>
    <w:p>
      <w:pPr>
        <w:widowControl/>
        <w:spacing w:before="90" w:after="90" w:line="360" w:lineRule="auto"/>
        <w:jc w:val="center"/>
        <w:rPr>
          <w:rFonts w:ascii="黑体" w:hAnsi="宋体" w:eastAsia="黑体" w:cs="Tahoma"/>
          <w:b/>
          <w:bCs/>
          <w:color w:val="000000"/>
          <w:kern w:val="0"/>
          <w:sz w:val="36"/>
          <w:szCs w:val="36"/>
        </w:rPr>
      </w:pPr>
    </w:p>
    <w:p>
      <w:pPr>
        <w:widowControl/>
        <w:spacing w:before="90" w:after="90" w:line="360" w:lineRule="auto"/>
        <w:jc w:val="center"/>
        <w:rPr>
          <w:rFonts w:ascii="黑体" w:hAnsi="宋体" w:eastAsia="黑体" w:cs="Tahoma"/>
          <w:b/>
          <w:bCs/>
          <w:color w:val="000000"/>
          <w:kern w:val="0"/>
          <w:sz w:val="36"/>
          <w:szCs w:val="36"/>
        </w:rPr>
      </w:pPr>
    </w:p>
    <w:p>
      <w:pPr>
        <w:widowControl/>
        <w:spacing w:before="90" w:after="90" w:line="360" w:lineRule="auto"/>
        <w:jc w:val="center"/>
        <w:rPr>
          <w:rFonts w:ascii="黑体" w:hAnsi="宋体" w:eastAsia="黑体" w:cs="Tahoma"/>
          <w:b/>
          <w:bCs/>
          <w:color w:val="000000"/>
          <w:kern w:val="0"/>
          <w:sz w:val="36"/>
          <w:szCs w:val="36"/>
        </w:rPr>
      </w:pPr>
      <w:r>
        <w:rPr>
          <w:rFonts w:hint="eastAsia" w:ascii="黑体" w:hAnsi="宋体" w:eastAsia="黑体" w:cs="Tahoma"/>
          <w:b/>
          <w:bCs/>
          <w:color w:val="000000"/>
          <w:kern w:val="0"/>
          <w:sz w:val="36"/>
          <w:szCs w:val="36"/>
        </w:rPr>
        <w:t>赣南师范大学新闻与传播学院硕士学位专业概况</w:t>
      </w:r>
    </w:p>
    <w:p>
      <w:pPr>
        <w:widowControl/>
        <w:spacing w:line="360" w:lineRule="auto"/>
        <w:ind w:firstLine="560" w:firstLineChars="200"/>
        <w:rPr>
          <w:rFonts w:ascii="仿宋_GB2312" w:hAnsi="宋体" w:eastAsia="仿宋_GB2312"/>
          <w:sz w:val="28"/>
          <w:szCs w:val="28"/>
        </w:rPr>
      </w:pPr>
    </w:p>
    <w:p>
      <w:pPr>
        <w:widowControl/>
        <w:spacing w:line="360" w:lineRule="auto"/>
        <w:ind w:firstLine="560" w:firstLineChars="200"/>
        <w:rPr>
          <w:rFonts w:ascii="仿宋_GB2312" w:hAnsi="宋体" w:eastAsia="仿宋_GB2312"/>
          <w:sz w:val="28"/>
          <w:szCs w:val="28"/>
        </w:rPr>
      </w:pPr>
      <w:r>
        <w:rPr>
          <w:rFonts w:hint="eastAsia" w:ascii="仿宋_GB2312" w:hAnsi="宋体" w:eastAsia="仿宋_GB2312"/>
          <w:sz w:val="28"/>
          <w:szCs w:val="28"/>
        </w:rPr>
        <w:t>赣南师范大学新闻与传播学院办学水平较高、办学特色鲜明，拥有播音与主持艺术、广播电视编导、新闻学、广告学、教育技术学五个本科专业和新闻传播学一级学科、艺术硕士（广播电视）、教育技术学、教育硕士（现代教育技术）四个硕士学位授权点。</w:t>
      </w:r>
    </w:p>
    <w:p>
      <w:pPr>
        <w:widowControl/>
        <w:spacing w:line="360" w:lineRule="auto"/>
        <w:ind w:firstLine="562" w:firstLineChars="200"/>
        <w:rPr>
          <w:rFonts w:ascii="仿宋_GB2312" w:hAnsi="宋体" w:eastAsia="仿宋_GB2312"/>
          <w:sz w:val="28"/>
          <w:szCs w:val="28"/>
        </w:rPr>
      </w:pPr>
      <w:r>
        <w:rPr>
          <w:rFonts w:hint="eastAsia" w:ascii="仿宋_GB2312" w:hAnsi="宋体" w:eastAsia="仿宋_GB2312"/>
          <w:b/>
          <w:sz w:val="28"/>
          <w:szCs w:val="28"/>
        </w:rPr>
        <w:t>师资力量雄厚。</w:t>
      </w:r>
      <w:r>
        <w:rPr>
          <w:rFonts w:hint="eastAsia" w:ascii="仿宋_GB2312" w:hAnsi="宋体" w:eastAsia="仿宋_GB2312"/>
          <w:sz w:val="28"/>
          <w:szCs w:val="28"/>
        </w:rPr>
        <w:t>学院拥有一支学术水平较高、年富力强的师资队伍，其中博士13人，教授6人，副教授21人，江西省中青年学科带头人2名，江西省中青年骨干教师4名，江西省“新世纪百千万人才工程”人选2名，</w:t>
      </w:r>
      <w:r>
        <w:rPr>
          <w:rFonts w:hint="eastAsia" w:ascii="仿宋_GB2312" w:hAnsi="宋体" w:eastAsia="仿宋_GB2312" w:cs="仿宋"/>
          <w:bCs/>
          <w:sz w:val="28"/>
          <w:szCs w:val="28"/>
        </w:rPr>
        <w:t>江西省高校首批哲学社会科学领军人才1人</w:t>
      </w:r>
      <w:r>
        <w:rPr>
          <w:rFonts w:hint="eastAsia" w:ascii="仿宋_GB2312" w:hAnsi="宋体" w:eastAsia="仿宋_GB2312"/>
          <w:sz w:val="28"/>
          <w:szCs w:val="28"/>
        </w:rPr>
        <w:t>，江西省金牌研究生导师1人，江西省文化名家和“四个一批”人才1人，江西省“双千计划”人才1人，并聘请了众多兼职教授、业界导师、“双师型导师”，如原中央电视台著名播音员薛飞、中国传媒大学曾志华教授、中国青年表演艺术家康庄等。</w:t>
      </w:r>
    </w:p>
    <w:p>
      <w:pPr>
        <w:spacing w:line="360" w:lineRule="auto"/>
        <w:ind w:firstLine="562" w:firstLineChars="200"/>
        <w:rPr>
          <w:rFonts w:ascii="仿宋_GB2312" w:hAnsi="宋体" w:eastAsia="仿宋_GB2312"/>
          <w:sz w:val="28"/>
          <w:szCs w:val="28"/>
        </w:rPr>
      </w:pPr>
      <w:r>
        <w:rPr>
          <w:rFonts w:hint="eastAsia" w:ascii="仿宋_GB2312" w:hAnsi="宋体" w:eastAsia="仿宋_GB2312"/>
          <w:b/>
          <w:sz w:val="28"/>
          <w:szCs w:val="28"/>
        </w:rPr>
        <w:t>科研能力突出。</w:t>
      </w:r>
      <w:r>
        <w:rPr>
          <w:rFonts w:hint="eastAsia" w:ascii="仿宋_GB2312" w:hAnsi="宋体" w:eastAsia="仿宋_GB2312"/>
          <w:sz w:val="28"/>
          <w:szCs w:val="28"/>
        </w:rPr>
        <w:t>学院近年来承担国家和省部级科研项目30余项，出版学术专著30多部，发表论文100余篇，获省部级科研成果奖近20项，拥有以红色题材影视、客家题材影视、红色文化传播为主要研究方向的江西省高校哲学社会科学创新团队——当代影视文学与文化研究创新团队。</w:t>
      </w:r>
    </w:p>
    <w:p>
      <w:pPr>
        <w:spacing w:line="360" w:lineRule="auto"/>
        <w:ind w:firstLine="562" w:firstLineChars="200"/>
        <w:rPr>
          <w:rFonts w:ascii="仿宋_GB2312" w:hAnsi="宋体" w:eastAsia="仿宋_GB2312"/>
          <w:sz w:val="28"/>
          <w:szCs w:val="28"/>
        </w:rPr>
      </w:pPr>
      <w:r>
        <w:rPr>
          <w:rFonts w:hint="eastAsia" w:ascii="仿宋_GB2312" w:hAnsi="宋体" w:eastAsia="仿宋_GB2312"/>
          <w:b/>
          <w:sz w:val="28"/>
          <w:szCs w:val="28"/>
        </w:rPr>
        <w:t>硬件设施一流。</w:t>
      </w:r>
      <w:r>
        <w:rPr>
          <w:rFonts w:hint="eastAsia" w:ascii="仿宋_GB2312" w:hAnsi="宋体" w:eastAsia="仿宋_GB2312"/>
          <w:sz w:val="28"/>
          <w:szCs w:val="28"/>
        </w:rPr>
        <w:t>学院建有传媒艺术实验中心，下辖演播室、播音训练室、摄影摄像实验室、非线性编辑室、MD制作室、动画制作室、语音室、形体训练室、数字编辑实验室、CATV实验室等，设施齐全、条件优良。实验中心全天候免费开放，为学生开展实验实践、创新创业项目、毕业设计、毕业论文、教师的科学研究等活动提供全方位的服务。</w:t>
      </w:r>
    </w:p>
    <w:p>
      <w:pPr>
        <w:spacing w:line="360" w:lineRule="auto"/>
        <w:ind w:firstLine="562" w:firstLineChars="200"/>
        <w:rPr>
          <w:rFonts w:ascii="仿宋_GB2312" w:hAnsi="宋体" w:eastAsia="仿宋_GB2312"/>
          <w:sz w:val="28"/>
          <w:szCs w:val="28"/>
        </w:rPr>
      </w:pPr>
      <w:r>
        <w:rPr>
          <w:rFonts w:hint="eastAsia" w:ascii="仿宋_GB2312" w:hAnsi="宋体" w:eastAsia="仿宋_GB2312"/>
          <w:b/>
          <w:sz w:val="28"/>
          <w:szCs w:val="28"/>
        </w:rPr>
        <w:t>图书资料丰富。</w:t>
      </w:r>
      <w:r>
        <w:rPr>
          <w:rFonts w:hint="eastAsia" w:ascii="仿宋_GB2312" w:hAnsi="宋体" w:eastAsia="仿宋_GB2312"/>
          <w:sz w:val="28"/>
          <w:szCs w:val="28"/>
        </w:rPr>
        <w:t>学校图书馆和学院资料室</w:t>
      </w:r>
      <w:r>
        <w:rPr>
          <w:rFonts w:hint="eastAsia" w:ascii="仿宋_GB2312" w:hAnsi="宋体" w:eastAsia="仿宋_GB2312" w:cs="宋体"/>
          <w:bCs/>
          <w:sz w:val="28"/>
          <w:szCs w:val="28"/>
        </w:rPr>
        <w:t>图书馆藏总量20万册、数据库8种、中文电子图书25多万册，</w:t>
      </w:r>
      <w:r>
        <w:rPr>
          <w:rFonts w:hint="eastAsia" w:ascii="仿宋_GB2312" w:hAnsi="宋体" w:eastAsia="仿宋_GB2312"/>
          <w:sz w:val="28"/>
          <w:szCs w:val="28"/>
        </w:rPr>
        <w:t>有</w:t>
      </w:r>
      <w:r>
        <w:rPr>
          <w:rFonts w:hint="eastAsia" w:ascii="仿宋_GB2312" w:hAnsi="宋体" w:eastAsia="仿宋_GB2312" w:cs="宋体"/>
          <w:bCs/>
          <w:sz w:val="28"/>
          <w:szCs w:val="28"/>
        </w:rPr>
        <w:t>广播电视艺术类图书近2万册，期刊40多种，外文电子图书1.8万册，影视光盘7000多块，可以保证硕士研究生学习与研究之需要。</w:t>
      </w:r>
    </w:p>
    <w:p>
      <w:pPr>
        <w:spacing w:line="360" w:lineRule="auto"/>
        <w:ind w:firstLine="562" w:firstLineChars="200"/>
        <w:rPr>
          <w:rFonts w:ascii="仿宋_GB2312" w:hAnsi="宋体" w:eastAsia="仿宋_GB2312"/>
          <w:sz w:val="28"/>
          <w:szCs w:val="28"/>
        </w:rPr>
      </w:pPr>
      <w:r>
        <w:rPr>
          <w:rFonts w:hint="eastAsia" w:ascii="仿宋_GB2312" w:hAnsi="宋体" w:eastAsia="仿宋_GB2312"/>
          <w:b/>
          <w:sz w:val="28"/>
          <w:szCs w:val="28"/>
        </w:rPr>
        <w:t>实践基地完善。</w:t>
      </w:r>
      <w:r>
        <w:rPr>
          <w:rFonts w:hint="eastAsia" w:ascii="仿宋_GB2312" w:hAnsi="宋体" w:eastAsia="仿宋_GB2312"/>
          <w:sz w:val="28"/>
          <w:szCs w:val="28"/>
        </w:rPr>
        <w:t>学院与省内外许多广播电视、影视艺术团体、网站、传媒公司、学校建立了密切合作关系，如中央电视台纪录片频道、江西卫视、赣州市广播电视台、韶关电视台、人民网、新华网、央视网、新浪网、网易等，建立了众多广播电视艺术实习基地，这些基地将对学院硕士研究生的培养发挥重要作用。</w:t>
      </w:r>
    </w:p>
    <w:p>
      <w:pPr>
        <w:spacing w:line="360" w:lineRule="auto"/>
        <w:ind w:firstLine="560" w:firstLineChars="200"/>
        <w:rPr>
          <w:rFonts w:ascii="仿宋_GB2312" w:hAnsi="宋体" w:eastAsia="仿宋_GB2312"/>
          <w:sz w:val="28"/>
          <w:szCs w:val="28"/>
        </w:rPr>
      </w:pPr>
      <w:r>
        <w:rPr>
          <w:rFonts w:hint="eastAsia" w:ascii="仿宋_GB2312" w:hAnsi="宋体" w:eastAsia="仿宋_GB2312"/>
          <w:sz w:val="28"/>
          <w:szCs w:val="28"/>
        </w:rPr>
        <w:t>学院信息化办公和科研设备齐全，现有的教学设施、实验条件完善，科研支撑条件优良，可为有志青年提供良好的学习、研究条件和广阔的发展空间。</w:t>
      </w:r>
    </w:p>
    <w:p>
      <w:pPr>
        <w:spacing w:line="360" w:lineRule="auto"/>
        <w:ind w:firstLine="562" w:firstLineChars="200"/>
        <w:rPr>
          <w:rFonts w:ascii="仿宋_GB2312" w:hAnsi="宋体" w:eastAsia="仿宋_GB2312"/>
          <w:sz w:val="28"/>
          <w:szCs w:val="28"/>
        </w:rPr>
      </w:pPr>
      <w:r>
        <w:rPr>
          <w:rFonts w:hint="eastAsia" w:ascii="仿宋_GB2312" w:hAnsi="宋体" w:eastAsia="仿宋_GB2312"/>
          <w:b/>
          <w:sz w:val="28"/>
          <w:szCs w:val="28"/>
        </w:rPr>
        <w:t>毕业生就业情况良好。</w:t>
      </w:r>
      <w:r>
        <w:rPr>
          <w:rFonts w:hint="eastAsia" w:ascii="仿宋_GB2312" w:hAnsi="宋体" w:eastAsia="仿宋_GB2312"/>
          <w:sz w:val="28"/>
          <w:szCs w:val="28"/>
        </w:rPr>
        <w:t>学院已培养的十余届教育技术学毕业、教育硕士（现代教育技术）研究生就业情况良好，每年的就业率均在95%以上，学生大都在高校或中小学、教育行政管理部门及媒体工作。原有目录外学科媒介文化传播的五届毕业生、艺术硕士（广播电视）的三届毕业生多在省市广播电视台、媒体就业，众多同学考取公务员或高校任职，每年的就业率达100%。</w:t>
      </w:r>
    </w:p>
    <w:p>
      <w:pPr>
        <w:widowControl/>
        <w:spacing w:line="360" w:lineRule="auto"/>
        <w:ind w:firstLine="562" w:firstLineChars="200"/>
        <w:jc w:val="center"/>
        <w:rPr>
          <w:rFonts w:ascii="仿宋_GB2312" w:hAnsi="宋体" w:eastAsia="仿宋_GB2312"/>
          <w:b/>
          <w:sz w:val="28"/>
          <w:szCs w:val="28"/>
        </w:rPr>
      </w:pPr>
      <w:r>
        <w:rPr>
          <w:rFonts w:hint="eastAsia" w:ascii="仿宋_GB2312" w:hAnsi="宋体" w:eastAsia="仿宋_GB2312"/>
          <w:b/>
          <w:sz w:val="28"/>
          <w:szCs w:val="28"/>
        </w:rPr>
        <w:t>一、艺术硕士（广播电视）专业介绍</w:t>
      </w:r>
    </w:p>
    <w:p>
      <w:pPr>
        <w:widowControl/>
        <w:spacing w:line="360" w:lineRule="auto"/>
        <w:ind w:firstLine="560" w:firstLineChars="200"/>
        <w:rPr>
          <w:rFonts w:ascii="仿宋_GB2312" w:hAnsi="宋体" w:eastAsia="仿宋_GB2312"/>
          <w:sz w:val="28"/>
          <w:szCs w:val="28"/>
        </w:rPr>
      </w:pPr>
      <w:r>
        <w:rPr>
          <w:rFonts w:hint="eastAsia" w:ascii="仿宋_GB2312" w:hAnsi="宋体" w:eastAsia="仿宋_GB2312"/>
          <w:sz w:val="28"/>
          <w:szCs w:val="28"/>
        </w:rPr>
        <w:t>本专业旨在培养有较高艺术理论修养和艺术审美能力、较强艺术理解力与表现力，能够熟练驾驭和运用本专业各种艺术表现形式、表现手段的高层次、应用型广播电视艺术专门人才，培养广播电视台、广播电视制作公司、艺术团体、高等院校、广播电视管理机构、文化行政部门等单位所需要的广播电视节目策划、创作、管理、运营等相关工作的高层次专业人才，以繁荣和发展我省乃至全国的文化艺术事业，不断满足广大人民群众日益增长的文化需求。</w:t>
      </w:r>
    </w:p>
    <w:p>
      <w:pPr>
        <w:widowControl/>
        <w:spacing w:line="360" w:lineRule="auto"/>
        <w:ind w:firstLine="560" w:firstLineChars="200"/>
        <w:rPr>
          <w:rFonts w:ascii="仿宋_GB2312" w:hAnsi="宋体" w:eastAsia="仿宋_GB2312"/>
          <w:sz w:val="28"/>
          <w:szCs w:val="28"/>
        </w:rPr>
      </w:pPr>
      <w:r>
        <w:rPr>
          <w:rFonts w:hint="eastAsia" w:ascii="仿宋_GB2312" w:hAnsi="宋体" w:eastAsia="仿宋_GB2312"/>
          <w:sz w:val="28"/>
          <w:szCs w:val="28"/>
        </w:rPr>
        <w:t>本专业设两个方向：</w:t>
      </w:r>
    </w:p>
    <w:p>
      <w:pPr>
        <w:widowControl/>
        <w:spacing w:line="360" w:lineRule="auto"/>
        <w:ind w:firstLine="562" w:firstLineChars="200"/>
        <w:jc w:val="left"/>
        <w:rPr>
          <w:rFonts w:ascii="仿宋_GB2312" w:hAnsi="Tahoma" w:eastAsia="仿宋_GB2312" w:cs="Tahoma"/>
          <w:color w:val="596480"/>
          <w:kern w:val="0"/>
          <w:sz w:val="28"/>
          <w:szCs w:val="28"/>
        </w:rPr>
      </w:pPr>
      <w:r>
        <w:rPr>
          <w:rFonts w:hint="eastAsia" w:ascii="仿宋_GB2312" w:hAnsi="宋体" w:eastAsia="仿宋_GB2312" w:cs="Tahoma"/>
          <w:b/>
          <w:bCs/>
          <w:color w:val="000000"/>
          <w:kern w:val="0"/>
          <w:sz w:val="28"/>
          <w:szCs w:val="28"/>
        </w:rPr>
        <w:t>1.播音与主持艺术方向</w:t>
      </w:r>
    </w:p>
    <w:p>
      <w:pPr>
        <w:widowControl/>
        <w:spacing w:line="360" w:lineRule="auto"/>
        <w:ind w:firstLine="560" w:firstLineChars="200"/>
        <w:jc w:val="left"/>
        <w:rPr>
          <w:rFonts w:ascii="仿宋_GB2312" w:hAnsi="Tahoma" w:eastAsia="仿宋_GB2312" w:cs="Tahoma"/>
          <w:color w:val="596480"/>
          <w:kern w:val="0"/>
          <w:sz w:val="28"/>
          <w:szCs w:val="28"/>
        </w:rPr>
      </w:pPr>
      <w:r>
        <w:rPr>
          <w:rFonts w:hint="eastAsia" w:ascii="仿宋_GB2312" w:eastAsia="仿宋_GB2312" w:cs="Tahoma"/>
          <w:color w:val="000000"/>
          <w:sz w:val="28"/>
          <w:szCs w:val="28"/>
        </w:rPr>
        <w:t>本方向培养的是</w:t>
      </w:r>
      <w:r>
        <w:rPr>
          <w:rFonts w:hint="eastAsia" w:ascii="仿宋_GB2312" w:hAnsi="宋体" w:eastAsia="仿宋_GB2312"/>
          <w:sz w:val="28"/>
          <w:szCs w:val="28"/>
        </w:rPr>
        <w:t>电台、电视台以及其他单位从事播音、节目主持、采编、节目制作、宣传及其相关工作</w:t>
      </w:r>
      <w:r>
        <w:rPr>
          <w:rFonts w:hint="eastAsia" w:ascii="仿宋_GB2312" w:eastAsia="仿宋_GB2312" w:cs="Tahoma"/>
          <w:color w:val="000000"/>
          <w:sz w:val="28"/>
          <w:szCs w:val="28"/>
        </w:rPr>
        <w:t>的高层次、应用型人才。</w:t>
      </w:r>
      <w:r>
        <w:rPr>
          <w:rFonts w:hint="eastAsia" w:ascii="仿宋_GB2312" w:hAnsi="宋体" w:eastAsia="仿宋_GB2312" w:cs="Tahoma"/>
          <w:color w:val="000000"/>
          <w:kern w:val="0"/>
          <w:sz w:val="28"/>
          <w:szCs w:val="28"/>
        </w:rPr>
        <w:t>本方向以多年教学经验为依托，以多层次实践基地为支撑，注重理论联系实际，强调艺术实践能力。本方向研究对象既包括传播主体的播音艺术、节目主持艺术，也包括受众的收听、收视心理和审美鉴赏。本方向的研究对于播音主持艺术业务实践具有直接指导作用，对于不断提高广播电视语言传播质量，多出精品节目，提升传播主体的艺术创作水平和受众的欣赏层次，都将发挥积极的作用。</w:t>
      </w:r>
    </w:p>
    <w:p>
      <w:pPr>
        <w:widowControl/>
        <w:spacing w:line="360" w:lineRule="auto"/>
        <w:ind w:firstLine="562" w:firstLineChars="200"/>
        <w:jc w:val="left"/>
        <w:rPr>
          <w:rFonts w:ascii="仿宋_GB2312" w:hAnsi="宋体" w:eastAsia="仿宋_GB2312" w:cs="Tahoma"/>
          <w:b/>
          <w:bCs/>
          <w:color w:val="000000"/>
          <w:kern w:val="0"/>
          <w:sz w:val="28"/>
          <w:szCs w:val="28"/>
        </w:rPr>
      </w:pPr>
      <w:r>
        <w:rPr>
          <w:rFonts w:hint="eastAsia" w:ascii="仿宋_GB2312" w:hAnsi="宋体" w:eastAsia="仿宋_GB2312" w:cs="Tahoma"/>
          <w:b/>
          <w:bCs/>
          <w:color w:val="000000"/>
          <w:kern w:val="0"/>
          <w:sz w:val="28"/>
          <w:szCs w:val="28"/>
        </w:rPr>
        <w:t>2.广播电视编导方向</w:t>
      </w:r>
    </w:p>
    <w:p>
      <w:pPr>
        <w:widowControl/>
        <w:spacing w:line="360" w:lineRule="auto"/>
        <w:ind w:firstLine="560" w:firstLineChars="200"/>
        <w:jc w:val="left"/>
        <w:rPr>
          <w:rFonts w:ascii="仿宋_GB2312" w:eastAsia="仿宋_GB2312" w:cs="Tahoma"/>
          <w:color w:val="000000"/>
          <w:sz w:val="28"/>
          <w:szCs w:val="28"/>
        </w:rPr>
      </w:pPr>
      <w:r>
        <w:rPr>
          <w:rFonts w:hint="eastAsia" w:ascii="仿宋_GB2312" w:eastAsia="仿宋_GB2312" w:cs="Tahoma"/>
          <w:color w:val="000000"/>
          <w:sz w:val="28"/>
          <w:szCs w:val="28"/>
        </w:rPr>
        <w:t>本方向培养的是</w:t>
      </w:r>
      <w:r>
        <w:rPr>
          <w:rFonts w:hint="eastAsia" w:ascii="仿宋_GB2312" w:hAnsi="宋体" w:eastAsia="仿宋_GB2312"/>
          <w:sz w:val="28"/>
          <w:szCs w:val="28"/>
        </w:rPr>
        <w:t>电台、电视台、报刊、互联网等大众媒体，也包括广告公司、影视创作公司、文化传播公司等企业，以及党政事业单位的宣传部门</w:t>
      </w:r>
      <w:r>
        <w:rPr>
          <w:rFonts w:hint="eastAsia" w:ascii="仿宋_GB2312" w:eastAsia="仿宋_GB2312" w:cs="Tahoma"/>
          <w:color w:val="000000"/>
          <w:sz w:val="28"/>
          <w:szCs w:val="28"/>
        </w:rPr>
        <w:t>培养从事电视新闻采制、电视专题片、纪录片创作的高层次、应用型人才。本方向以现有实践经验为依托，以丰富文化底蕴为支撑、以扩展国际视野、提升学生综合素质为教学理念，力求毕业生经过系统专业学习后，具有深厚的艺术素养、合理的知识构架、扎实的理论功底和开阔的电视创作视野，技艺精湛，能够独立创作或领导完成优秀的电视作品。</w:t>
      </w:r>
    </w:p>
    <w:p>
      <w:pPr>
        <w:widowControl/>
        <w:spacing w:line="360" w:lineRule="auto"/>
        <w:ind w:firstLine="562" w:firstLineChars="200"/>
        <w:jc w:val="center"/>
        <w:rPr>
          <w:rFonts w:ascii="仿宋_GB2312" w:hAnsi="宋体" w:eastAsia="仿宋_GB2312"/>
          <w:b/>
          <w:sz w:val="28"/>
          <w:szCs w:val="28"/>
        </w:rPr>
      </w:pPr>
      <w:r>
        <w:rPr>
          <w:rFonts w:hint="eastAsia" w:ascii="仿宋_GB2312" w:hAnsi="宋体" w:eastAsia="仿宋_GB2312"/>
          <w:b/>
          <w:sz w:val="28"/>
          <w:szCs w:val="28"/>
        </w:rPr>
        <w:t>二、新闻传播学（一级学科）专业介绍</w:t>
      </w:r>
    </w:p>
    <w:p>
      <w:pPr>
        <w:spacing w:line="360" w:lineRule="auto"/>
        <w:ind w:firstLine="560" w:firstLineChars="200"/>
        <w:rPr>
          <w:rFonts w:ascii="仿宋_GB2312" w:hAnsi="宋体" w:eastAsia="仿宋_GB2312"/>
          <w:sz w:val="28"/>
          <w:szCs w:val="28"/>
        </w:rPr>
      </w:pPr>
      <w:r>
        <w:rPr>
          <w:rFonts w:hint="eastAsia" w:ascii="仿宋_GB2312" w:hAnsi="宋体" w:eastAsia="仿宋_GB2312"/>
          <w:sz w:val="28"/>
          <w:szCs w:val="28"/>
        </w:rPr>
        <w:t>本专业为学术型硕士专业，以培养德、智、体全面发展，具有创新精神、积极进取、实践能力强、综合素质高，具备新闻传播方面比较扎实的基础理论和比较系统的专业知识，具有创新意识和扎实科研能力，能够运用所学新闻传播理论和知识独立解决实际问题，能够从事新闻传播及相近学科的教学、科研，以及新闻、传播、公关、宣传、影视、广告、出版等方面工作的复合型、应用性的高级专门人才为目标。</w:t>
      </w:r>
    </w:p>
    <w:p>
      <w:pPr>
        <w:spacing w:line="360" w:lineRule="auto"/>
        <w:ind w:firstLine="548" w:firstLineChars="196"/>
        <w:rPr>
          <w:rFonts w:ascii="仿宋_GB2312" w:eastAsia="仿宋_GB2312"/>
          <w:color w:val="000000"/>
          <w:kern w:val="0"/>
          <w:sz w:val="28"/>
          <w:szCs w:val="28"/>
        </w:rPr>
      </w:pPr>
      <w:r>
        <w:rPr>
          <w:rFonts w:hint="eastAsia" w:ascii="仿宋_GB2312" w:hAnsi="宋体" w:eastAsia="仿宋_GB2312"/>
          <w:sz w:val="28"/>
          <w:szCs w:val="28"/>
        </w:rPr>
        <w:t>本专业设三个方向：新闻学、传播学、广播电视学与数字传播。</w:t>
      </w:r>
      <w:r>
        <w:rPr>
          <w:rFonts w:hint="eastAsia" w:ascii="仿宋_GB2312" w:eastAsia="仿宋_GB2312"/>
          <w:color w:val="000000"/>
          <w:kern w:val="0"/>
          <w:sz w:val="28"/>
          <w:szCs w:val="28"/>
        </w:rPr>
        <w:t xml:space="preserve"> </w:t>
      </w:r>
    </w:p>
    <w:p>
      <w:pPr>
        <w:widowControl/>
        <w:spacing w:line="360" w:lineRule="auto"/>
        <w:ind w:firstLine="562" w:firstLineChars="200"/>
        <w:jc w:val="center"/>
        <w:rPr>
          <w:rFonts w:ascii="仿宋_GB2312" w:hAnsi="宋体" w:eastAsia="仿宋_GB2312"/>
          <w:b/>
          <w:sz w:val="28"/>
          <w:szCs w:val="28"/>
        </w:rPr>
      </w:pPr>
      <w:r>
        <w:rPr>
          <w:rFonts w:hint="eastAsia" w:ascii="仿宋_GB2312" w:hAnsi="宋体" w:eastAsia="仿宋_GB2312"/>
          <w:b/>
          <w:sz w:val="28"/>
          <w:szCs w:val="28"/>
        </w:rPr>
        <w:t>三、教育技术学专业介绍</w:t>
      </w:r>
    </w:p>
    <w:p>
      <w:pPr>
        <w:spacing w:line="360" w:lineRule="auto"/>
        <w:ind w:firstLine="560" w:firstLineChars="200"/>
        <w:rPr>
          <w:rFonts w:ascii="仿宋_GB2312" w:eastAsia="仿宋_GB2312"/>
          <w:bCs/>
          <w:sz w:val="28"/>
          <w:szCs w:val="28"/>
        </w:rPr>
      </w:pPr>
      <w:r>
        <w:rPr>
          <w:rFonts w:hint="eastAsia" w:ascii="仿宋_GB2312" w:hAnsi="宋体" w:eastAsia="仿宋_GB2312"/>
          <w:sz w:val="28"/>
          <w:szCs w:val="28"/>
        </w:rPr>
        <w:t>本专业为学术型硕士专业。</w:t>
      </w:r>
      <w:r>
        <w:rPr>
          <w:rFonts w:hint="eastAsia" w:ascii="仿宋_GB2312" w:eastAsia="仿宋_GB2312"/>
          <w:bCs/>
          <w:sz w:val="28"/>
          <w:szCs w:val="28"/>
        </w:rPr>
        <w:t>教育技术学是教育学的二级学科，培养的学生要在掌握教育技术学基本原理和理论的同时，了解和掌握与现代教育技术相关的网络和多媒体技术，掌握经济管理基础知识，着重培养高层次的从事与现代教育技术相关的网络技术和多媒体技术软硬件研究与开发、多媒体和网络教学设计及其应用的复合型人才。</w:t>
      </w:r>
    </w:p>
    <w:p>
      <w:pPr>
        <w:spacing w:line="360" w:lineRule="auto"/>
        <w:jc w:val="center"/>
        <w:rPr>
          <w:rFonts w:ascii="仿宋_GB2312" w:hAnsi="宋体" w:eastAsia="仿宋_GB2312"/>
          <w:b/>
          <w:sz w:val="28"/>
          <w:szCs w:val="28"/>
        </w:rPr>
      </w:pPr>
      <w:r>
        <w:rPr>
          <w:rFonts w:hint="eastAsia" w:ascii="仿宋_GB2312" w:hAnsi="宋体" w:eastAsia="仿宋_GB2312"/>
          <w:b/>
          <w:sz w:val="28"/>
          <w:szCs w:val="28"/>
        </w:rPr>
        <w:t>四、教育硕士（现代教育技术）专业介绍</w:t>
      </w:r>
    </w:p>
    <w:p>
      <w:pPr>
        <w:spacing w:line="360" w:lineRule="auto"/>
        <w:ind w:firstLine="560" w:firstLineChars="200"/>
        <w:rPr>
          <w:rFonts w:ascii="仿宋_GB2312" w:eastAsia="仿宋_GB2312"/>
          <w:bCs/>
          <w:sz w:val="28"/>
          <w:szCs w:val="28"/>
        </w:rPr>
      </w:pPr>
      <w:r>
        <w:rPr>
          <w:rFonts w:hint="eastAsia" w:ascii="仿宋_GB2312" w:eastAsia="仿宋_GB2312"/>
          <w:bCs/>
          <w:sz w:val="28"/>
          <w:szCs w:val="28"/>
        </w:rPr>
        <w:t>现代教育技术属于专业型学位。本专业</w:t>
      </w:r>
      <w:r>
        <w:rPr>
          <w:rFonts w:hint="eastAsia" w:ascii="仿宋_GB2312" w:hAnsi="宋体" w:eastAsia="仿宋_GB2312"/>
          <w:sz w:val="28"/>
          <w:szCs w:val="28"/>
        </w:rPr>
        <w:t>培养的学生具有现代教育观念的信息技术教育教学和教育管理工作需要的高层次专门人才；培养具有较深厚的现代教育理论、教学理论和信息技术理论与实践基础、在信息技术教育教学方面具有较强的现代意识、能运用所学专业知识和技能发现、分析和解决中小学信息技术教育学科教学和教育信息化建设中的问题及具有较强教育科学研究能力的中小学教师及教育管理者。</w:t>
      </w:r>
    </w:p>
    <w:p>
      <w:pPr>
        <w:spacing w:line="360" w:lineRule="auto"/>
      </w:pPr>
    </w:p>
    <w:p/>
    <w:p/>
    <w:sectPr>
      <w:headerReference r:id="rId3" w:type="default"/>
      <w:footerReference r:id="rId4" w:type="default"/>
      <w:footerReference r:id="rId5" w:type="even"/>
      <w:pgSz w:w="16838" w:h="11906" w:orient="landscape"/>
      <w:pgMar w:top="1474" w:right="1418" w:bottom="1474"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5</w:t>
    </w:r>
    <w:r>
      <w:rPr>
        <w:rStyle w:val="6"/>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CD5"/>
    <w:rsid w:val="000865B8"/>
    <w:rsid w:val="000B37D5"/>
    <w:rsid w:val="00197147"/>
    <w:rsid w:val="00297998"/>
    <w:rsid w:val="003600FC"/>
    <w:rsid w:val="003B137B"/>
    <w:rsid w:val="004F33EE"/>
    <w:rsid w:val="005B6613"/>
    <w:rsid w:val="005D18DF"/>
    <w:rsid w:val="005F7B4C"/>
    <w:rsid w:val="006D4869"/>
    <w:rsid w:val="006E44E4"/>
    <w:rsid w:val="006F158E"/>
    <w:rsid w:val="007C6B8F"/>
    <w:rsid w:val="008337BB"/>
    <w:rsid w:val="00863A17"/>
    <w:rsid w:val="008B7380"/>
    <w:rsid w:val="00972CF9"/>
    <w:rsid w:val="009972BE"/>
    <w:rsid w:val="009D63ED"/>
    <w:rsid w:val="00AE10B0"/>
    <w:rsid w:val="00B24224"/>
    <w:rsid w:val="00BF3964"/>
    <w:rsid w:val="00CC30E7"/>
    <w:rsid w:val="00D34A4C"/>
    <w:rsid w:val="00D72282"/>
    <w:rsid w:val="00DC3B77"/>
    <w:rsid w:val="00F77CD5"/>
    <w:rsid w:val="0ECF0695"/>
    <w:rsid w:val="25215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rPr>
  </w:style>
  <w:style w:type="paragraph" w:styleId="3">
    <w:name w:val="header"/>
    <w:basedOn w:val="1"/>
    <w:link w:val="9"/>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qFormat/>
    <w:uiPriority w:val="0"/>
    <w:rPr>
      <w:rFonts w:hint="default" w:ascii="Verdana" w:hAnsi="Verdana" w:eastAsia="仿宋_GB2312"/>
      <w:color w:val="003399"/>
      <w:kern w:val="0"/>
      <w:sz w:val="24"/>
      <w:szCs w:val="20"/>
      <w:u w:val="single"/>
      <w:lang w:eastAsia="en-US"/>
    </w:rPr>
  </w:style>
  <w:style w:type="character" w:customStyle="1" w:styleId="8">
    <w:name w:val="页脚 Char"/>
    <w:basedOn w:val="5"/>
    <w:link w:val="2"/>
    <w:uiPriority w:val="0"/>
    <w:rPr>
      <w:rFonts w:ascii="Times New Roman" w:hAnsi="Times New Roman" w:eastAsia="宋体" w:cs="Times New Roman"/>
      <w:sz w:val="18"/>
      <w:szCs w:val="24"/>
    </w:rPr>
  </w:style>
  <w:style w:type="character" w:customStyle="1" w:styleId="9">
    <w:name w:val="页眉 Char"/>
    <w:basedOn w:val="5"/>
    <w:link w:val="3"/>
    <w:qFormat/>
    <w:uiPriority w:val="0"/>
    <w:rPr>
      <w:rFonts w:ascii="Times New Roman" w:hAnsi="Times New Roman" w:eastAsia="宋体" w:cs="Times New Roman"/>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568</Words>
  <Characters>3240</Characters>
  <Lines>27</Lines>
  <Paragraphs>7</Paragraphs>
  <TotalTime>12</TotalTime>
  <ScaleCrop>false</ScaleCrop>
  <LinksUpToDate>false</LinksUpToDate>
  <CharactersWithSpaces>3801</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2021-05-18T00:51:00Z</dcterms:created>
  <dc:creator>PC</dc:creator>
  <cp:lastModifiedBy>Administrator</cp:lastModifiedBy>
  <dcterms:modified xsi:type="dcterms:W3CDTF">2021-09-14T06:25:52Z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61F016CE886848D99E91669D805EFFA0</vt:lpwstr>
  </property>
</Properties>
</file>