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97" w:rsidRPr="00BE100C" w:rsidRDefault="00AC1297" w:rsidP="00AC1297">
      <w:pPr>
        <w:ind w:firstLine="435"/>
        <w:jc w:val="center"/>
        <w:rPr>
          <w:rFonts w:ascii="黑体" w:eastAsia="黑体"/>
          <w:sz w:val="32"/>
          <w:szCs w:val="32"/>
        </w:rPr>
      </w:pPr>
      <w:r w:rsidRPr="00BE100C">
        <w:rPr>
          <w:rFonts w:ascii="黑体" w:eastAsia="黑体" w:hint="eastAsia"/>
          <w:sz w:val="32"/>
          <w:szCs w:val="32"/>
        </w:rPr>
        <w:t>《数学分析》课程考试大纲</w:t>
      </w:r>
    </w:p>
    <w:p w:rsidR="00AC1297" w:rsidRPr="00BE100C" w:rsidRDefault="00AC1297" w:rsidP="00AC1297">
      <w:pPr>
        <w:rPr>
          <w:rFonts w:ascii="黑体" w:eastAsia="黑体"/>
          <w:sz w:val="28"/>
          <w:szCs w:val="28"/>
        </w:rPr>
      </w:pPr>
      <w:r w:rsidRPr="00BE100C">
        <w:rPr>
          <w:rFonts w:ascii="黑体" w:eastAsia="黑体" w:hint="eastAsia"/>
          <w:sz w:val="28"/>
          <w:szCs w:val="28"/>
        </w:rPr>
        <w:t>一、试卷满分及考试时间</w:t>
      </w:r>
    </w:p>
    <w:p w:rsidR="00AC1297" w:rsidRPr="004111EB" w:rsidRDefault="00AC1297" w:rsidP="00AC1297">
      <w:pPr>
        <w:rPr>
          <w:rFonts w:ascii="楷体_GB2312" w:eastAsia="楷体_GB2312"/>
        </w:rPr>
      </w:pPr>
      <w:r w:rsidRPr="004111EB">
        <w:rPr>
          <w:rFonts w:ascii="楷体_GB2312" w:eastAsia="楷体_GB2312" w:hint="eastAsia"/>
        </w:rPr>
        <w:t xml:space="preserve"> 试卷满分150分，考试时间3小时</w:t>
      </w:r>
    </w:p>
    <w:p w:rsidR="00AC1297" w:rsidRPr="00BE100C" w:rsidRDefault="00AC1297" w:rsidP="00AC1297">
      <w:pPr>
        <w:rPr>
          <w:rFonts w:ascii="黑体" w:eastAsia="黑体"/>
          <w:sz w:val="28"/>
          <w:szCs w:val="28"/>
        </w:rPr>
      </w:pPr>
      <w:r w:rsidRPr="00BE100C">
        <w:rPr>
          <w:rFonts w:ascii="黑体" w:eastAsia="黑体" w:hint="eastAsia"/>
          <w:sz w:val="28"/>
          <w:szCs w:val="28"/>
        </w:rPr>
        <w:t>二、试题题型结构</w:t>
      </w:r>
    </w:p>
    <w:p w:rsidR="00AC1297" w:rsidRPr="004111EB" w:rsidRDefault="00AC1297" w:rsidP="00AC1297">
      <w:pPr>
        <w:rPr>
          <w:rFonts w:ascii="楷体_GB2312" w:eastAsia="楷体_GB2312"/>
        </w:rPr>
      </w:pPr>
      <w:r w:rsidRPr="004111EB">
        <w:rPr>
          <w:rFonts w:ascii="楷体_GB2312" w:eastAsia="楷体_GB2312" w:hint="eastAsia"/>
        </w:rPr>
        <w:t>计算题，证明题</w:t>
      </w:r>
    </w:p>
    <w:p w:rsidR="00AC1297" w:rsidRPr="00BE100C" w:rsidRDefault="00AC1297" w:rsidP="00AC1297">
      <w:pPr>
        <w:rPr>
          <w:rFonts w:ascii="黑体" w:eastAsia="黑体"/>
          <w:sz w:val="28"/>
          <w:szCs w:val="28"/>
        </w:rPr>
      </w:pPr>
      <w:r w:rsidRPr="00BE100C">
        <w:rPr>
          <w:rFonts w:ascii="黑体" w:eastAsia="黑体" w:hint="eastAsia"/>
          <w:sz w:val="28"/>
          <w:szCs w:val="28"/>
        </w:rPr>
        <w:t>三、主要参考书</w:t>
      </w:r>
    </w:p>
    <w:p w:rsidR="00AC1297" w:rsidRDefault="00AC1297" w:rsidP="00AC1297">
      <w:pPr>
        <w:rPr>
          <w:rFonts w:eastAsia="楷体_GB2312"/>
          <w:kern w:val="0"/>
        </w:rPr>
      </w:pPr>
      <w:r>
        <w:rPr>
          <w:rFonts w:eastAsia="楷体_GB2312" w:hint="eastAsia"/>
          <w:kern w:val="0"/>
        </w:rPr>
        <w:t>《数学分析》</w:t>
      </w:r>
      <w:r>
        <w:rPr>
          <w:rFonts w:eastAsia="楷体_GB2312"/>
          <w:kern w:val="0"/>
        </w:rPr>
        <w:t xml:space="preserve">, </w:t>
      </w:r>
      <w:r w:rsidR="00CA44DD">
        <w:rPr>
          <w:rFonts w:eastAsia="楷体_GB2312" w:hint="eastAsia"/>
          <w:kern w:val="0"/>
        </w:rPr>
        <w:t>华东师范大学数学系编，高等教育出版社，第五</w:t>
      </w:r>
      <w:r>
        <w:rPr>
          <w:rFonts w:eastAsia="楷体_GB2312" w:hint="eastAsia"/>
          <w:kern w:val="0"/>
        </w:rPr>
        <w:t>版</w:t>
      </w:r>
    </w:p>
    <w:p w:rsidR="00AC1297" w:rsidRPr="00BE100C" w:rsidRDefault="00AC1297" w:rsidP="00AC1297">
      <w:pPr>
        <w:rPr>
          <w:rFonts w:ascii="黑体" w:eastAsia="黑体"/>
          <w:sz w:val="28"/>
          <w:szCs w:val="28"/>
        </w:rPr>
      </w:pPr>
      <w:r w:rsidRPr="00BE100C">
        <w:rPr>
          <w:rFonts w:ascii="黑体" w:eastAsia="黑体" w:hint="eastAsia"/>
          <w:sz w:val="28"/>
          <w:szCs w:val="28"/>
        </w:rPr>
        <w:t>四、试卷考查内容比例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   1. </w:t>
      </w:r>
      <w:r>
        <w:rPr>
          <w:rFonts w:eastAsia="楷体_GB2312" w:hint="eastAsia"/>
        </w:rPr>
        <w:t>实数集与函数，数列极限，函数极限，函数的连续性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   2. </w:t>
      </w:r>
      <w:r>
        <w:rPr>
          <w:rFonts w:eastAsia="楷体_GB2312" w:hint="eastAsia"/>
        </w:rPr>
        <w:t>导数与微分，微分学基本定理与不定式极限，运用导数研究函数性质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   3. </w:t>
      </w:r>
      <w:r>
        <w:rPr>
          <w:rFonts w:eastAsia="楷体_GB2312" w:hint="eastAsia"/>
        </w:rPr>
        <w:t>不定积分，定积分，定积分的应用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   4.</w:t>
      </w:r>
      <w:r>
        <w:rPr>
          <w:rFonts w:eastAsia="楷体_GB2312" w:hint="eastAsia"/>
        </w:rPr>
        <w:t>数项级数，函数列与函数项级数，幂级数，付里叶级数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hint="eastAsia"/>
        </w:rPr>
        <w:t xml:space="preserve">    5  </w:t>
      </w:r>
      <w:r>
        <w:rPr>
          <w:rFonts w:eastAsia="楷体_GB2312" w:hint="eastAsia"/>
        </w:rPr>
        <w:t>多元函数的极限与连续，多元函数的微分学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hint="eastAsia"/>
        </w:rPr>
        <w:t xml:space="preserve">    6</w:t>
      </w:r>
      <w:r>
        <w:rPr>
          <w:rFonts w:hint="eastAsia"/>
        </w:rPr>
        <w:t>．</w:t>
      </w:r>
      <w:r>
        <w:rPr>
          <w:rFonts w:eastAsia="楷体_GB2312" w:hint="eastAsia"/>
        </w:rPr>
        <w:t>隐函数定理及其应用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5%</w:t>
      </w:r>
      <w:r>
        <w:rPr>
          <w:rFonts w:eastAsia="楷体_GB2312" w:hint="eastAsia"/>
        </w:rPr>
        <w:t>）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   7</w:t>
      </w:r>
      <w:r>
        <w:rPr>
          <w:rFonts w:eastAsia="楷体_GB2312" w:hint="eastAsia"/>
        </w:rPr>
        <w:t>．重积分，含参量非正常积分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10%</w:t>
      </w:r>
      <w:r>
        <w:rPr>
          <w:rFonts w:eastAsia="楷体_GB2312" w:hint="eastAsia"/>
        </w:rPr>
        <w:t>）</w:t>
      </w:r>
    </w:p>
    <w:p w:rsidR="00AC1297" w:rsidRDefault="00AC1297" w:rsidP="00AC1297">
      <w:pPr>
        <w:rPr>
          <w:rFonts w:eastAsia="楷体_GB2312"/>
          <w:kern w:val="0"/>
        </w:rPr>
      </w:pPr>
      <w:r>
        <w:rPr>
          <w:rFonts w:hint="eastAsia"/>
        </w:rPr>
        <w:t xml:space="preserve">    8</w:t>
      </w:r>
      <w:r>
        <w:rPr>
          <w:rFonts w:hint="eastAsia"/>
        </w:rPr>
        <w:t>．</w:t>
      </w:r>
      <w:r>
        <w:rPr>
          <w:rFonts w:eastAsia="楷体_GB2312" w:hint="eastAsia"/>
        </w:rPr>
        <w:t>曲线积分与曲面积分</w:t>
      </w:r>
      <w:r>
        <w:rPr>
          <w:rFonts w:eastAsia="楷体_GB2312" w:hint="eastAsia"/>
        </w:rPr>
        <w:t>.</w:t>
      </w:r>
      <w:r>
        <w:rPr>
          <w:rFonts w:eastAsia="楷体_GB2312" w:hint="eastAsia"/>
        </w:rPr>
        <w:t>（</w:t>
      </w:r>
      <w:r>
        <w:rPr>
          <w:rFonts w:eastAsia="楷体_GB2312" w:hint="eastAsia"/>
        </w:rPr>
        <w:t>10%</w:t>
      </w:r>
      <w:r>
        <w:rPr>
          <w:rFonts w:eastAsia="楷体_GB2312" w:hint="eastAsia"/>
        </w:rPr>
        <w:t>）</w:t>
      </w:r>
    </w:p>
    <w:p w:rsidR="00AC1297" w:rsidRDefault="00AC1297" w:rsidP="00AC1297">
      <w:pPr>
        <w:rPr>
          <w:rFonts w:ascii="黑体" w:eastAsia="黑体"/>
          <w:sz w:val="28"/>
          <w:szCs w:val="28"/>
        </w:rPr>
      </w:pPr>
      <w:r w:rsidRPr="00002726">
        <w:rPr>
          <w:rFonts w:ascii="黑体" w:eastAsia="黑体" w:hint="eastAsia"/>
          <w:sz w:val="28"/>
          <w:szCs w:val="28"/>
        </w:rPr>
        <w:t>五、考查内容</w:t>
      </w:r>
    </w:p>
    <w:p w:rsidR="00AC1297" w:rsidRDefault="00AC1297" w:rsidP="00AC1297">
      <w:pPr>
        <w:rPr>
          <w:rFonts w:eastAsia="楷体_GB2312"/>
        </w:rPr>
      </w:pPr>
      <w:r>
        <w:rPr>
          <w:rFonts w:eastAsia="楷体_GB2312"/>
        </w:rPr>
        <w:t>(</w:t>
      </w:r>
      <w:r>
        <w:rPr>
          <w:rFonts w:eastAsia="楷体_GB2312" w:hint="eastAsia"/>
        </w:rPr>
        <w:t>一</w:t>
      </w:r>
      <w:r>
        <w:rPr>
          <w:rFonts w:eastAsia="楷体_GB2312"/>
        </w:rPr>
        <w:t xml:space="preserve">) </w:t>
      </w:r>
      <w:r>
        <w:rPr>
          <w:rFonts w:eastAsia="楷体_GB2312" w:hint="eastAsia"/>
        </w:rPr>
        <w:t>实数集与函数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）理解确界的概念，掌握确界原理。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）理解函数的概念，理解函数奇偶性、单调性、周期性和有界性的概念。</w:t>
      </w:r>
    </w:p>
    <w:p w:rsidR="00AC1297" w:rsidRPr="00002726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/>
        </w:rPr>
        <w:t xml:space="preserve"> (</w:t>
      </w:r>
      <w:r>
        <w:rPr>
          <w:rFonts w:eastAsia="楷体_GB2312" w:hint="eastAsia"/>
        </w:rPr>
        <w:t>二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数列极限</w:t>
      </w:r>
      <w:r w:rsidRPr="0083584A">
        <w:rPr>
          <w:rFonts w:eastAsia="楷体_GB2312"/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4pt" o:ole="" fillcolor="window">
            <v:imagedata r:id="rId6" o:title=""/>
          </v:shape>
          <o:OLEObject Type="Embed" ProgID="Equation.3" ShapeID="_x0000_i1025" DrawAspect="Content" ObjectID="_1654347210" r:id="rId7"/>
        </w:objec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）理解数列极限概念及收敛数列的性质，掌握数列极限存在的充要条件。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）掌握求数列极限的基本方法。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(</w:t>
      </w:r>
      <w:r>
        <w:rPr>
          <w:rFonts w:eastAsia="楷体_GB2312" w:hint="eastAsia"/>
        </w:rPr>
        <w:t>三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函数极限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）理解函数极限的概念及函数极限的性质，掌握函数极限存在的充要条件。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）掌握两个重要极限。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）掌握求函数极限的基本方法。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）理解无穷小量、无穷大量的概念。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四</w:t>
      </w:r>
      <w:r>
        <w:rPr>
          <w:rFonts w:eastAsia="楷体_GB2312" w:hint="eastAsia"/>
        </w:rPr>
        <w:t xml:space="preserve">) </w:t>
      </w:r>
      <w:r>
        <w:rPr>
          <w:rFonts w:eastAsia="楷体_GB2312" w:hint="eastAsia"/>
        </w:rPr>
        <w:t>函数的连续性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）理解函数连续性的概念。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）掌握连续函数的性质，反函数的连续性，理解一致连续性。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 xml:space="preserve"> (</w:t>
      </w:r>
      <w:r>
        <w:rPr>
          <w:rFonts w:eastAsia="楷体_GB2312" w:hint="eastAsia"/>
        </w:rPr>
        <w:t>五</w:t>
      </w:r>
      <w:r>
        <w:rPr>
          <w:rFonts w:eastAsia="楷体_GB2312" w:hint="eastAsia"/>
        </w:rPr>
        <w:t xml:space="preserve">) </w:t>
      </w:r>
      <w:r>
        <w:rPr>
          <w:rFonts w:eastAsia="楷体_GB2312" w:hint="eastAsia"/>
        </w:rPr>
        <w:t>导数与微分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）理解导数和微分的概念。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）掌握导数和微分的运算法则。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）了解微分在近似计算中的应用。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lastRenderedPageBreak/>
        <w:t>（</w:t>
      </w:r>
      <w:r>
        <w:rPr>
          <w:rFonts w:eastAsia="楷体_GB2312" w:hint="eastAsia"/>
        </w:rPr>
        <w:t>4</w:t>
      </w:r>
      <w:r>
        <w:rPr>
          <w:rFonts w:eastAsia="楷体_GB2312" w:hint="eastAsia"/>
        </w:rPr>
        <w:t>）理解高阶导数的概念。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六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微分中值定理及其应用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）理解罗尔定理、拉格朗日中值定理、柯西中值定理以及泰勒公式。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）掌握洛必达法则。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）掌握用导数判断函数的极值、最值、单调性、凹凸形、拐点、渐近线的方法。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4</w:t>
      </w:r>
      <w:r>
        <w:rPr>
          <w:rFonts w:eastAsia="楷体_GB2312" w:hint="eastAsia"/>
        </w:rPr>
        <w:t>）会描绘简单函数的图形。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七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实数完备性定理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）掌握实数完备性定理，能较好地运用完备性定理解决有关问题。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）理解上极限、下极限概念。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八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不定积分</w:t>
      </w:r>
    </w:p>
    <w:p w:rsidR="00AC1297" w:rsidRDefault="00AC1297" w:rsidP="00AC1297">
      <w:pPr>
        <w:tabs>
          <w:tab w:val="left" w:pos="630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）理解不定积分的概念，掌握</w:t>
      </w:r>
      <w:r>
        <w:rPr>
          <w:rFonts w:eastAsia="楷体_GB2312" w:hint="eastAsia"/>
          <w:spacing w:val="-2"/>
        </w:rPr>
        <w:t>不定积分的性质</w:t>
      </w:r>
      <w:r>
        <w:rPr>
          <w:rFonts w:eastAsia="楷体_GB2312" w:hint="eastAsia"/>
        </w:rPr>
        <w:t>。</w:t>
      </w:r>
    </w:p>
    <w:p w:rsidR="00AC1297" w:rsidRDefault="00AC1297" w:rsidP="00AC1297">
      <w:pPr>
        <w:tabs>
          <w:tab w:val="left" w:pos="630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</w:t>
      </w:r>
      <w:r>
        <w:rPr>
          <w:rFonts w:eastAsia="楷体_GB2312" w:hint="eastAsia"/>
          <w:spacing w:val="-2"/>
        </w:rPr>
        <w:t>掌握不定积分的计算方法。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九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定积分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  <w:spacing w:val="-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）理解定积分的概念，掌握</w:t>
      </w:r>
      <w:r>
        <w:rPr>
          <w:rFonts w:eastAsia="楷体_GB2312" w:hint="eastAsia"/>
          <w:spacing w:val="-2"/>
        </w:rPr>
        <w:t>定积分的性质，理解可积条件。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  <w:spacing w:val="-2"/>
        </w:rPr>
        <w:t>（</w:t>
      </w:r>
      <w:r>
        <w:rPr>
          <w:rFonts w:eastAsia="楷体_GB2312" w:hint="eastAsia"/>
          <w:spacing w:val="-2"/>
        </w:rPr>
        <w:t>2</w:t>
      </w:r>
      <w:r>
        <w:rPr>
          <w:rFonts w:eastAsia="楷体_GB2312" w:hint="eastAsia"/>
          <w:spacing w:val="-2"/>
        </w:rPr>
        <w:t>）理解微积分基本定理，掌握定积分的计算方法。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/>
        </w:rPr>
        <w:t>(</w:t>
      </w:r>
      <w:r>
        <w:rPr>
          <w:rFonts w:eastAsia="楷体_GB2312" w:hint="eastAsia"/>
        </w:rPr>
        <w:t>十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定积分的应用</w:t>
      </w:r>
    </w:p>
    <w:p w:rsidR="00AC1297" w:rsidRDefault="00AC1297" w:rsidP="00AC1297">
      <w:pPr>
        <w:adjustRightInd w:val="0"/>
        <w:spacing w:line="354" w:lineRule="exact"/>
        <w:ind w:firstLine="425"/>
        <w:rPr>
          <w:rFonts w:eastAsia="楷体_GB2312"/>
        </w:rPr>
      </w:pPr>
      <w:r>
        <w:rPr>
          <w:rFonts w:eastAsia="楷体_GB2312" w:hint="eastAsia"/>
        </w:rPr>
        <w:t>掌握用定积分表达和计算一些几何量与物理量：平面图形的面积，平面曲线的弧长，旋转体的体积及侧面积，变力作功，重心等。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（十一）反常积分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）掌握反常积分概念。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）掌握两类反常积分的性质及收敛判别方法。</w:t>
      </w:r>
    </w:p>
    <w:p w:rsidR="00AC1297" w:rsidRDefault="00AC1297" w:rsidP="00AC1297">
      <w:pPr>
        <w:adjustRightInd w:val="0"/>
        <w:spacing w:line="354" w:lineRule="exact"/>
        <w:ind w:firstLineChars="50" w:firstLine="105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十二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数项级数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）理解数项级数收敛、发散以及收敛级数的和的概念。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）掌握正项级数敛散判别法。</w:t>
      </w:r>
    </w:p>
    <w:p w:rsidR="00AC1297" w:rsidRDefault="00AC1297" w:rsidP="00AC1297">
      <w:pPr>
        <w:adjustRightInd w:val="0"/>
        <w:spacing w:line="354" w:lineRule="exact"/>
        <w:ind w:firstLineChars="200"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）掌握交错级数的莱布尼兹判别法，了解任意项级数绝对收敛和条件收敛的概念。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十三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函数列与函数项级数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）理解函数列和函数项级数的一致收敛性的概念。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）掌握一致收敛性的判别方法。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）掌握一致收敛函数列与函数项级数的性质。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十四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幂级数</w:t>
      </w:r>
    </w:p>
    <w:p w:rsidR="00AC1297" w:rsidRDefault="00AC1297" w:rsidP="00AC1297">
      <w:pPr>
        <w:tabs>
          <w:tab w:val="left" w:pos="630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）掌握幂级数的收敛区间，理解幂级数的基本性质。</w:t>
      </w:r>
    </w:p>
    <w:p w:rsidR="00AC1297" w:rsidRDefault="00AC1297" w:rsidP="00AC1297">
      <w:pPr>
        <w:tabs>
          <w:tab w:val="left" w:pos="630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</w:t>
      </w:r>
      <w:r w:rsidRPr="00F00B30">
        <w:rPr>
          <w:rFonts w:eastAsia="楷体_GB2312"/>
          <w:position w:val="-10"/>
        </w:rPr>
        <w:object w:dxaOrig="3019" w:dyaOrig="360">
          <v:shape id="_x0000_i1026" type="#_x0000_t75" style="width:150.6pt;height:18pt" o:ole="" fillcolor="window">
            <v:imagedata r:id="rId8" o:title=""/>
          </v:shape>
          <o:OLEObject Type="Embed" ProgID="Equation.3" ShapeID="_x0000_i1026" DrawAspect="Content" ObjectID="_1654347211" r:id="rId9"/>
        </w:object>
      </w:r>
      <w:r>
        <w:rPr>
          <w:rFonts w:eastAsia="楷体_GB2312" w:hint="eastAsia"/>
        </w:rPr>
        <w:t>的麦克劳林展开式，会用它们将一些简单函数间接展开为幂级数。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十五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傅里叶级数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）理解傅里叶级数的概念，掌握付里叶级数的收敛定理。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）理解周期函数的傅里叶级数，偶函数和奇函数的傅里叶级数。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十六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多元函数的极限与连续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）理解二元函数的极限与连续性的概念，以及有界闭区域上连续函数的性质。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）了解重极限与累次极限之间的关系。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lastRenderedPageBreak/>
        <w:t>(</w:t>
      </w:r>
      <w:r>
        <w:rPr>
          <w:rFonts w:eastAsia="楷体_GB2312" w:hint="eastAsia"/>
        </w:rPr>
        <w:t>十七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多元函数的微分学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5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）理解多元函数偏导数和全微分的概念，掌握偏导数和全微分的计算，掌握全微分存在的必要条件和充分条件。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5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）理解方向导数与梯度的概念。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5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）掌握二元函数的泰勒公式。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5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4</w:t>
      </w:r>
      <w:r>
        <w:rPr>
          <w:rFonts w:eastAsia="楷体_GB2312" w:hint="eastAsia"/>
        </w:rPr>
        <w:t>）掌握二元函数的极值、最值得计算。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十八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隐函数定理及其应用</w:t>
      </w:r>
    </w:p>
    <w:p w:rsidR="00AC1297" w:rsidRDefault="00AC1297" w:rsidP="00AC1297">
      <w:pPr>
        <w:tabs>
          <w:tab w:val="num" w:pos="3096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）理解隐函数，隐函数组，反函数组存在定理，会求隐函数</w:t>
      </w:r>
      <w:r>
        <w:rPr>
          <w:rFonts w:eastAsia="楷体_GB2312" w:hint="eastAsia"/>
        </w:rPr>
        <w:t>(</w:t>
      </w:r>
      <w:r>
        <w:rPr>
          <w:rFonts w:eastAsia="楷体_GB2312" w:hint="eastAsia"/>
        </w:rPr>
        <w:t>包括由方程组确定的隐函数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的偏导数。</w:t>
      </w:r>
    </w:p>
    <w:p w:rsidR="00AC1297" w:rsidRDefault="00AC1297" w:rsidP="00AC1297">
      <w:pPr>
        <w:tabs>
          <w:tab w:val="num" w:pos="3096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）理解多元函数条件极值的概念，会用拉格朗日乘数法求条件极值。</w:t>
      </w:r>
    </w:p>
    <w:p w:rsidR="00AC1297" w:rsidRDefault="00AC1297" w:rsidP="00AC1297">
      <w:pPr>
        <w:tabs>
          <w:tab w:val="num" w:pos="3096"/>
        </w:tabs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十九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重积分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）理解二重积分、三重积分的概念。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）掌握二重积分</w:t>
      </w:r>
      <w:r>
        <w:rPr>
          <w:rFonts w:eastAsia="楷体_GB2312" w:hint="eastAsia"/>
        </w:rPr>
        <w:t>(</w:t>
      </w:r>
      <w:r>
        <w:rPr>
          <w:rFonts w:eastAsia="楷体_GB2312" w:hint="eastAsia"/>
        </w:rPr>
        <w:t>直角坐标，极坐标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的计算方法。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）掌握三重积分</w:t>
      </w:r>
      <w:r>
        <w:rPr>
          <w:rFonts w:eastAsia="楷体_GB2312" w:hint="eastAsia"/>
        </w:rPr>
        <w:t>(</w:t>
      </w:r>
      <w:r>
        <w:rPr>
          <w:rFonts w:eastAsia="楷体_GB2312" w:hint="eastAsia"/>
        </w:rPr>
        <w:t>直角坐标，极坐标，球面坐标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的计算方法。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4</w:t>
      </w:r>
      <w:r>
        <w:rPr>
          <w:rFonts w:eastAsia="楷体_GB2312" w:hint="eastAsia"/>
        </w:rPr>
        <w:t>）会用重积分解决一些实际应用问题。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二十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含参量非正常积分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）掌握含参量非正常积分的一致收敛概念及判别法。</w:t>
      </w:r>
    </w:p>
    <w:p w:rsidR="00AC1297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）掌握含参量非正常积分的性质。</w:t>
      </w:r>
    </w:p>
    <w:p w:rsidR="00AC1297" w:rsidRPr="008E49EE" w:rsidRDefault="00AC1297" w:rsidP="00AC1297">
      <w:pPr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3</w:t>
      </w:r>
      <w:r>
        <w:rPr>
          <w:rFonts w:eastAsia="楷体_GB2312" w:hint="eastAsia"/>
        </w:rPr>
        <w:t>）了解欧拉积分。</w:t>
      </w:r>
    </w:p>
    <w:p w:rsidR="00AC1297" w:rsidRDefault="00AC1297" w:rsidP="00AC1297">
      <w:pPr>
        <w:adjustRightInd w:val="0"/>
        <w:spacing w:line="354" w:lineRule="exact"/>
        <w:rPr>
          <w:rFonts w:eastAsia="楷体_GB2312"/>
        </w:rPr>
      </w:pPr>
      <w:r>
        <w:rPr>
          <w:rFonts w:eastAsia="楷体_GB2312" w:hint="eastAsia"/>
        </w:rPr>
        <w:t>(</w:t>
      </w:r>
      <w:r>
        <w:rPr>
          <w:rFonts w:eastAsia="楷体_GB2312" w:hint="eastAsia"/>
        </w:rPr>
        <w:t>二十一</w:t>
      </w:r>
      <w:r>
        <w:rPr>
          <w:rFonts w:eastAsia="楷体_GB2312" w:hint="eastAsia"/>
        </w:rPr>
        <w:t>)</w:t>
      </w:r>
      <w:r>
        <w:rPr>
          <w:rFonts w:eastAsia="楷体_GB2312" w:hint="eastAsia"/>
        </w:rPr>
        <w:t>曲线积分与曲面积分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1</w:t>
      </w:r>
      <w:r>
        <w:rPr>
          <w:rFonts w:eastAsia="楷体_GB2312" w:hint="eastAsia"/>
        </w:rPr>
        <w:t>）理解两类曲线积分和两类曲面积分的概念，了解它们的性质及两类曲线积分的关系</w:t>
      </w:r>
      <w:r>
        <w:rPr>
          <w:rFonts w:eastAsia="楷体_GB2312" w:hint="eastAsia"/>
        </w:rPr>
        <w:t>,</w:t>
      </w:r>
      <w:r>
        <w:rPr>
          <w:rFonts w:eastAsia="楷体_GB2312" w:hint="eastAsia"/>
        </w:rPr>
        <w:t>两类曲面积分的关系。</w:t>
      </w:r>
    </w:p>
    <w:p w:rsidR="00AC1297" w:rsidRDefault="00AC1297" w:rsidP="00AC1297">
      <w:pPr>
        <w:tabs>
          <w:tab w:val="left" w:pos="525"/>
        </w:tabs>
        <w:adjustRightInd w:val="0"/>
        <w:spacing w:line="354" w:lineRule="exact"/>
        <w:ind w:firstLine="420"/>
        <w:rPr>
          <w:rFonts w:eastAsia="楷体_GB2312"/>
        </w:rPr>
      </w:pPr>
      <w:r>
        <w:rPr>
          <w:rFonts w:eastAsia="楷体_GB2312" w:hint="eastAsia"/>
        </w:rPr>
        <w:t>（</w:t>
      </w:r>
      <w:r>
        <w:rPr>
          <w:rFonts w:eastAsia="楷体_GB2312" w:hint="eastAsia"/>
        </w:rPr>
        <w:t>2</w:t>
      </w:r>
      <w:r>
        <w:rPr>
          <w:rFonts w:eastAsia="楷体_GB2312" w:hint="eastAsia"/>
        </w:rPr>
        <w:t>）掌握两类曲线积分和两类曲面积分的计算方法，</w:t>
      </w:r>
      <w:r>
        <w:rPr>
          <w:rFonts w:eastAsia="楷体_GB2312" w:hint="eastAsia"/>
          <w:spacing w:val="-2"/>
        </w:rPr>
        <w:t>掌握格林公式、</w:t>
      </w:r>
      <w:r>
        <w:rPr>
          <w:rFonts w:eastAsia="楷体_GB2312" w:hint="eastAsia"/>
        </w:rPr>
        <w:t>高斯公式、斯托克斯公式，了解散度与旋度的概念。</w:t>
      </w:r>
    </w:p>
    <w:p w:rsidR="00AC1297" w:rsidRPr="00FA3027" w:rsidRDefault="00AC1297" w:rsidP="00AC1297">
      <w:pPr>
        <w:ind w:left="855"/>
      </w:pPr>
    </w:p>
    <w:p w:rsidR="00AC1297" w:rsidRDefault="00AC1297" w:rsidP="00AC1297">
      <w:pPr>
        <w:ind w:firstLine="435"/>
        <w:jc w:val="center"/>
      </w:pPr>
    </w:p>
    <w:p w:rsidR="00E65482" w:rsidRPr="00AC1297" w:rsidRDefault="00E65482">
      <w:bookmarkStart w:id="0" w:name="_GoBack"/>
      <w:bookmarkEnd w:id="0"/>
    </w:p>
    <w:sectPr w:rsidR="00E65482" w:rsidRPr="00AC1297" w:rsidSect="00835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4AD" w:rsidRDefault="001804AD" w:rsidP="00AC1297">
      <w:r>
        <w:separator/>
      </w:r>
    </w:p>
  </w:endnote>
  <w:endnote w:type="continuationSeparator" w:id="1">
    <w:p w:rsidR="001804AD" w:rsidRDefault="001804AD" w:rsidP="00AC1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4AD" w:rsidRDefault="001804AD" w:rsidP="00AC1297">
      <w:r>
        <w:separator/>
      </w:r>
    </w:p>
  </w:footnote>
  <w:footnote w:type="continuationSeparator" w:id="1">
    <w:p w:rsidR="001804AD" w:rsidRDefault="001804AD" w:rsidP="00AC12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2B3"/>
    <w:rsid w:val="001419FD"/>
    <w:rsid w:val="001804AD"/>
    <w:rsid w:val="002532B3"/>
    <w:rsid w:val="0083584A"/>
    <w:rsid w:val="00AC1297"/>
    <w:rsid w:val="00CA44DD"/>
    <w:rsid w:val="00E6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2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2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2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2016-10-08T06:53:00Z</dcterms:created>
  <dcterms:modified xsi:type="dcterms:W3CDTF">2020-06-22T08:07:00Z</dcterms:modified>
</cp:coreProperties>
</file>